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D9" w:rsidRPr="00A25A4C" w:rsidRDefault="00FB37D9" w:rsidP="00A25A4C">
      <w:pPr>
        <w:pStyle w:val="a8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bookmark158"/>
      <w:r w:rsidRPr="00A25A4C">
        <w:rPr>
          <w:b/>
          <w:bCs/>
          <w:kern w:val="36"/>
          <w:sz w:val="28"/>
          <w:szCs w:val="28"/>
        </w:rPr>
        <w:t xml:space="preserve">КЛИНИЧЕСКИЕ РЕКОМЕНДАЦИИ (ПРОТОКОЛЫ) ПО ОКАЗАНИЮ СКОРОЙ МЕДИЦИНСКОЙ ПОМОЩИ ПРИ </w:t>
      </w:r>
      <w:r w:rsidRPr="00A25A4C">
        <w:rPr>
          <w:b/>
          <w:sz w:val="28"/>
          <w:szCs w:val="28"/>
        </w:rPr>
        <w:t>ЖЕЛУДОЧНО-КИШЕЧНОМ КРОВОТЕЧЕНИИ</w:t>
      </w:r>
    </w:p>
    <w:p w:rsidR="00FB37D9" w:rsidRDefault="00FB37D9" w:rsidP="00D53D19">
      <w:pPr>
        <w:pStyle w:val="a8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37D9" w:rsidRPr="009032AA" w:rsidRDefault="00FB37D9" w:rsidP="00D53D19">
      <w:pPr>
        <w:pStyle w:val="a8"/>
        <w:suppressAutoHyphens/>
        <w:spacing w:before="0" w:beforeAutospacing="0" w:after="0" w:afterAutospacing="0"/>
        <w:ind w:firstLine="708"/>
        <w:jc w:val="both"/>
        <w:rPr>
          <w:caps/>
          <w:sz w:val="28"/>
          <w:szCs w:val="28"/>
        </w:rPr>
      </w:pPr>
      <w:r w:rsidRPr="009032AA">
        <w:rPr>
          <w:sz w:val="28"/>
          <w:szCs w:val="28"/>
        </w:rPr>
        <w:t xml:space="preserve">Автор: </w:t>
      </w:r>
      <w:r>
        <w:rPr>
          <w:sz w:val="28"/>
          <w:szCs w:val="28"/>
        </w:rPr>
        <w:t>В.Г.</w:t>
      </w:r>
      <w:r w:rsidRPr="009032AA">
        <w:rPr>
          <w:sz w:val="28"/>
          <w:szCs w:val="28"/>
        </w:rPr>
        <w:t xml:space="preserve">Вербицкий, </w:t>
      </w:r>
      <w:r>
        <w:rPr>
          <w:sz w:val="28"/>
          <w:szCs w:val="28"/>
        </w:rPr>
        <w:t xml:space="preserve">д.м.н., </w:t>
      </w:r>
      <w:r w:rsidRPr="009032AA">
        <w:rPr>
          <w:sz w:val="28"/>
          <w:szCs w:val="28"/>
        </w:rPr>
        <w:t>профессор</w:t>
      </w:r>
      <w:r>
        <w:rPr>
          <w:sz w:val="28"/>
          <w:szCs w:val="28"/>
        </w:rPr>
        <w:t>,</w:t>
      </w:r>
      <w:r w:rsidRPr="009032AA">
        <w:rPr>
          <w:sz w:val="28"/>
          <w:szCs w:val="28"/>
        </w:rPr>
        <w:t xml:space="preserve"> и.о. заведующего кафедрой факультетской хирургии медицинского факультета СПбГУ, ведущий научный сотрудник отдела неотложной хирургии СПб НИИ скорой помощи им. И.И. Джанелидзе</w:t>
      </w:r>
    </w:p>
    <w:p w:rsidR="00FB37D9" w:rsidRPr="00A25A4C" w:rsidRDefault="00FB37D9" w:rsidP="00D53D19">
      <w:pPr>
        <w:pStyle w:val="a8"/>
        <w:tabs>
          <w:tab w:val="left" w:pos="1305"/>
        </w:tabs>
        <w:suppressAutoHyphens/>
        <w:spacing w:before="0" w:beforeAutospacing="0" w:after="0" w:afterAutospacing="0"/>
        <w:rPr>
          <w:sz w:val="28"/>
          <w:szCs w:val="28"/>
        </w:rPr>
      </w:pPr>
    </w:p>
    <w:p w:rsidR="00FB37D9" w:rsidRPr="00A25A4C" w:rsidRDefault="00FB37D9" w:rsidP="00A25A4C">
      <w:pPr>
        <w:pStyle w:val="a8"/>
        <w:suppressAutoHyphens/>
        <w:spacing w:before="0" w:beforeAutospacing="0" w:after="0" w:afterAutospacing="0"/>
        <w:ind w:firstLine="708"/>
        <w:jc w:val="both"/>
        <w:rPr>
          <w:caps/>
          <w:sz w:val="28"/>
          <w:szCs w:val="28"/>
        </w:rPr>
      </w:pPr>
      <w:r w:rsidRPr="00A25A4C">
        <w:rPr>
          <w:caps/>
          <w:sz w:val="28"/>
          <w:szCs w:val="28"/>
        </w:rPr>
        <w:t xml:space="preserve">Определение. </w:t>
      </w:r>
    </w:p>
    <w:p w:rsidR="00FB37D9" w:rsidRPr="00A25A4C" w:rsidRDefault="00FB37D9" w:rsidP="00A25A4C">
      <w:pPr>
        <w:pStyle w:val="a8"/>
        <w:suppressAutoHyphens/>
        <w:spacing w:before="0" w:beforeAutospacing="0" w:after="0" w:afterAutospacing="0"/>
        <w:ind w:firstLine="708"/>
        <w:jc w:val="both"/>
        <w:rPr>
          <w:rStyle w:val="11"/>
          <w:color w:val="000000"/>
          <w:sz w:val="28"/>
          <w:szCs w:val="28"/>
        </w:rPr>
      </w:pPr>
      <w:r w:rsidRPr="00A25A4C">
        <w:rPr>
          <w:sz w:val="28"/>
          <w:szCs w:val="28"/>
          <w:shd w:val="clear" w:color="auto" w:fill="FFFFFF"/>
        </w:rPr>
        <w:t xml:space="preserve">Желудочно-кишечные кровотечения (ЖКК) – синдромальный диагноз, объединяющий осложненное кровотечением течение различных заболеваний </w:t>
      </w:r>
      <w:r w:rsidRPr="009032AA">
        <w:rPr>
          <w:sz w:val="28"/>
          <w:szCs w:val="28"/>
          <w:shd w:val="clear" w:color="auto" w:fill="FFFFFF"/>
        </w:rPr>
        <w:t>желудочно</w:t>
      </w:r>
      <w:r>
        <w:rPr>
          <w:sz w:val="28"/>
          <w:szCs w:val="28"/>
          <w:shd w:val="clear" w:color="auto" w:fill="FFFFFF"/>
        </w:rPr>
        <w:t>-кишечного тракта (ЖКТ)</w:t>
      </w:r>
      <w:r w:rsidRPr="00A25A4C">
        <w:rPr>
          <w:sz w:val="28"/>
          <w:szCs w:val="28"/>
          <w:shd w:val="clear" w:color="auto" w:fill="FFFFFF"/>
        </w:rPr>
        <w:t xml:space="preserve"> (более 100).  </w:t>
      </w:r>
      <w:r w:rsidRPr="00A25A4C">
        <w:rPr>
          <w:rStyle w:val="11"/>
          <w:color w:val="000000"/>
          <w:sz w:val="28"/>
          <w:szCs w:val="28"/>
        </w:rPr>
        <w:t>Массивные желудочно-кишечные кровотечения нередко (10-15%) являются причиной развития угрожающего жизни геморрагического шока.</w:t>
      </w:r>
    </w:p>
    <w:p w:rsidR="00FB37D9" w:rsidRDefault="00FB37D9" w:rsidP="00A25A4C">
      <w:pPr>
        <w:pStyle w:val="a8"/>
        <w:suppressAutoHyphens/>
        <w:spacing w:before="0" w:beforeAutospacing="0" w:after="0" w:afterAutospacing="0"/>
        <w:ind w:firstLine="708"/>
        <w:jc w:val="both"/>
        <w:rPr>
          <w:rStyle w:val="11"/>
          <w:color w:val="000000"/>
          <w:sz w:val="28"/>
          <w:szCs w:val="28"/>
        </w:rPr>
      </w:pPr>
    </w:p>
    <w:p w:rsidR="00FB37D9" w:rsidRPr="00A25A4C" w:rsidRDefault="00FB37D9" w:rsidP="00A25A4C">
      <w:pPr>
        <w:pStyle w:val="a8"/>
        <w:suppressAutoHyphens/>
        <w:spacing w:before="0" w:beforeAutospacing="0" w:after="0" w:afterAutospacing="0"/>
        <w:ind w:firstLine="708"/>
        <w:jc w:val="both"/>
        <w:rPr>
          <w:rStyle w:val="11"/>
          <w:color w:val="000000"/>
          <w:sz w:val="28"/>
          <w:szCs w:val="28"/>
        </w:rPr>
      </w:pPr>
      <w:r w:rsidRPr="00A25A4C">
        <w:rPr>
          <w:rStyle w:val="11"/>
          <w:color w:val="000000"/>
          <w:sz w:val="28"/>
          <w:szCs w:val="28"/>
        </w:rPr>
        <w:t>ЭТИОЛОГИЯ И ПАТОГЕНЕЗ</w:t>
      </w:r>
    </w:p>
    <w:p w:rsidR="00FB37D9" w:rsidRDefault="00FB37D9" w:rsidP="00A25A4C">
      <w:pPr>
        <w:pStyle w:val="a3"/>
        <w:shd w:val="clear" w:color="auto" w:fill="auto"/>
        <w:suppressAutoHyphens/>
        <w:spacing w:after="0" w:line="240" w:lineRule="auto"/>
        <w:ind w:left="100" w:right="60" w:firstLine="608"/>
        <w:jc w:val="both"/>
        <w:rPr>
          <w:rStyle w:val="11"/>
          <w:color w:val="000000"/>
          <w:sz w:val="28"/>
          <w:szCs w:val="28"/>
        </w:rPr>
      </w:pPr>
      <w:r w:rsidRPr="00A25A4C">
        <w:rPr>
          <w:rStyle w:val="11"/>
          <w:color w:val="000000"/>
          <w:sz w:val="28"/>
          <w:szCs w:val="28"/>
        </w:rPr>
        <w:t>Желудочно-кишечные кровотечения классифицируют по лока</w:t>
      </w:r>
      <w:r w:rsidRPr="00A25A4C">
        <w:rPr>
          <w:rStyle w:val="11"/>
          <w:color w:val="000000"/>
          <w:sz w:val="28"/>
          <w:szCs w:val="28"/>
        </w:rPr>
        <w:softHyphen/>
        <w:t>лизации и источнику, характеру (клиническому течению) и в зависимости от степени кровопотери.</w:t>
      </w:r>
    </w:p>
    <w:p w:rsidR="00FB37D9" w:rsidRPr="00A25A4C" w:rsidRDefault="00FB37D9" w:rsidP="00A25A4C">
      <w:pPr>
        <w:pStyle w:val="a3"/>
        <w:shd w:val="clear" w:color="auto" w:fill="auto"/>
        <w:suppressAutoHyphens/>
        <w:spacing w:after="0" w:line="240" w:lineRule="auto"/>
        <w:ind w:left="100" w:right="60" w:firstLine="608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7512"/>
      </w:tblGrid>
      <w:tr w:rsidR="00FB37D9" w:rsidRPr="00A25A4C" w:rsidTr="00367E6C">
        <w:tc>
          <w:tcPr>
            <w:tcW w:w="2235" w:type="dxa"/>
          </w:tcPr>
          <w:p w:rsidR="00FB37D9" w:rsidRPr="00A25A4C" w:rsidRDefault="00FB37D9" w:rsidP="00367E6C">
            <w:pPr>
              <w:pStyle w:val="a9"/>
              <w:tabs>
                <w:tab w:val="center" w:pos="4153"/>
                <w:tab w:val="right" w:pos="8306"/>
              </w:tabs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A25A4C">
              <w:rPr>
                <w:sz w:val="28"/>
                <w:szCs w:val="28"/>
              </w:rPr>
              <w:t>Код по МКБ-10</w:t>
            </w:r>
          </w:p>
        </w:tc>
        <w:tc>
          <w:tcPr>
            <w:tcW w:w="7512" w:type="dxa"/>
          </w:tcPr>
          <w:p w:rsidR="00FB37D9" w:rsidRPr="00A25A4C" w:rsidRDefault="00FB37D9" w:rsidP="00367E6C">
            <w:pPr>
              <w:pStyle w:val="a9"/>
              <w:tabs>
                <w:tab w:val="center" w:pos="4153"/>
                <w:tab w:val="right" w:pos="8306"/>
              </w:tabs>
              <w:suppressAutoHyphens/>
              <w:ind w:left="0"/>
              <w:rPr>
                <w:sz w:val="28"/>
                <w:szCs w:val="28"/>
              </w:rPr>
            </w:pPr>
            <w:r w:rsidRPr="00A25A4C">
              <w:rPr>
                <w:sz w:val="28"/>
                <w:szCs w:val="28"/>
              </w:rPr>
              <w:t>Нозологическая форма</w:t>
            </w:r>
          </w:p>
        </w:tc>
      </w:tr>
      <w:tr w:rsidR="00FB37D9" w:rsidRPr="00A25A4C" w:rsidTr="00367E6C">
        <w:tc>
          <w:tcPr>
            <w:tcW w:w="2235" w:type="dxa"/>
          </w:tcPr>
          <w:p w:rsidR="00FB37D9" w:rsidRPr="00A25A4C" w:rsidRDefault="00FB37D9" w:rsidP="00367E6C">
            <w:pPr>
              <w:pStyle w:val="a9"/>
              <w:tabs>
                <w:tab w:val="center" w:pos="4153"/>
                <w:tab w:val="right" w:pos="8306"/>
              </w:tabs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A25A4C">
              <w:rPr>
                <w:sz w:val="28"/>
                <w:szCs w:val="28"/>
              </w:rPr>
              <w:t>K92.2</w:t>
            </w:r>
          </w:p>
        </w:tc>
        <w:tc>
          <w:tcPr>
            <w:tcW w:w="7512" w:type="dxa"/>
          </w:tcPr>
          <w:p w:rsidR="00FB37D9" w:rsidRPr="00A25A4C" w:rsidRDefault="00FB37D9" w:rsidP="00367E6C">
            <w:pPr>
              <w:pStyle w:val="a9"/>
              <w:tabs>
                <w:tab w:val="center" w:pos="4153"/>
                <w:tab w:val="right" w:pos="8306"/>
              </w:tabs>
              <w:suppressAutoHyphens/>
              <w:ind w:left="0"/>
              <w:rPr>
                <w:sz w:val="28"/>
                <w:szCs w:val="28"/>
              </w:rPr>
            </w:pPr>
            <w:r w:rsidRPr="00A25A4C">
              <w:rPr>
                <w:sz w:val="28"/>
                <w:szCs w:val="28"/>
              </w:rPr>
              <w:t>Желудочно-кишечное кровотечение неуточненное</w:t>
            </w:r>
          </w:p>
        </w:tc>
      </w:tr>
    </w:tbl>
    <w:p w:rsidR="00FB37D9" w:rsidRDefault="00FB37D9" w:rsidP="00A25A4C">
      <w:pPr>
        <w:pStyle w:val="12"/>
        <w:shd w:val="clear" w:color="auto" w:fill="auto"/>
        <w:suppressAutoHyphens/>
        <w:spacing w:line="240" w:lineRule="auto"/>
        <w:jc w:val="both"/>
        <w:rPr>
          <w:rStyle w:val="11"/>
          <w:color w:val="000000"/>
          <w:sz w:val="28"/>
          <w:szCs w:val="28"/>
        </w:rPr>
      </w:pPr>
    </w:p>
    <w:p w:rsidR="00FB37D9" w:rsidRDefault="00FB37D9" w:rsidP="002B0E18">
      <w:pPr>
        <w:pStyle w:val="12"/>
        <w:shd w:val="clear" w:color="auto" w:fill="auto"/>
        <w:suppressAutoHyphens/>
        <w:spacing w:line="240" w:lineRule="auto"/>
        <w:ind w:firstLine="708"/>
        <w:jc w:val="both"/>
        <w:rPr>
          <w:rStyle w:val="a7"/>
          <w:color w:val="000000"/>
          <w:sz w:val="28"/>
          <w:szCs w:val="28"/>
        </w:rPr>
      </w:pPr>
      <w:r w:rsidRPr="00A25A4C">
        <w:rPr>
          <w:rStyle w:val="11"/>
          <w:color w:val="000000"/>
          <w:sz w:val="28"/>
          <w:szCs w:val="28"/>
        </w:rPr>
        <w:t>Выделяют кровотечения из верхних отделов ЖКТ (80% случаев), когда источник кровотечения располагается в пищеводе, желудке, двенадцатиперс</w:t>
      </w:r>
      <w:r w:rsidRPr="00A25A4C">
        <w:rPr>
          <w:rStyle w:val="11"/>
          <w:color w:val="000000"/>
          <w:sz w:val="28"/>
          <w:szCs w:val="28"/>
        </w:rPr>
        <w:softHyphen/>
        <w:t>тной кишке (проксимальнее связки Трейтца), и нижних отделов ЖКТ — ис</w:t>
      </w:r>
      <w:r w:rsidRPr="00A25A4C">
        <w:rPr>
          <w:rStyle w:val="11"/>
          <w:color w:val="000000"/>
          <w:sz w:val="28"/>
          <w:szCs w:val="28"/>
        </w:rPr>
        <w:softHyphen/>
        <w:t>точник в тощей и подвздошной (5%), толстой кишках (15%) (см. табл</w:t>
      </w:r>
      <w:r>
        <w:rPr>
          <w:rStyle w:val="11"/>
          <w:color w:val="000000"/>
          <w:sz w:val="28"/>
          <w:szCs w:val="28"/>
        </w:rPr>
        <w:t>ицу 1</w:t>
      </w:r>
      <w:r w:rsidRPr="00A25A4C">
        <w:rPr>
          <w:rStyle w:val="11"/>
          <w:color w:val="000000"/>
          <w:sz w:val="28"/>
          <w:szCs w:val="28"/>
        </w:rPr>
        <w:t>).</w:t>
      </w:r>
      <w:r w:rsidRPr="00A25A4C">
        <w:rPr>
          <w:rStyle w:val="a7"/>
          <w:color w:val="000000"/>
          <w:sz w:val="28"/>
          <w:szCs w:val="28"/>
        </w:rPr>
        <w:t xml:space="preserve"> </w:t>
      </w:r>
    </w:p>
    <w:p w:rsidR="00FB37D9" w:rsidRDefault="00FB37D9" w:rsidP="00A25A4C">
      <w:pPr>
        <w:pStyle w:val="12"/>
        <w:shd w:val="clear" w:color="auto" w:fill="auto"/>
        <w:suppressAutoHyphens/>
        <w:spacing w:line="240" w:lineRule="auto"/>
        <w:jc w:val="both"/>
        <w:rPr>
          <w:rStyle w:val="a7"/>
          <w:color w:val="000000"/>
          <w:sz w:val="28"/>
          <w:szCs w:val="28"/>
        </w:rPr>
      </w:pPr>
    </w:p>
    <w:p w:rsidR="00FB37D9" w:rsidRDefault="00FB37D9" w:rsidP="00A25A4C">
      <w:pPr>
        <w:pStyle w:val="12"/>
        <w:shd w:val="clear" w:color="auto" w:fill="auto"/>
        <w:suppressAutoHyphens/>
        <w:spacing w:line="240" w:lineRule="auto"/>
        <w:jc w:val="both"/>
        <w:rPr>
          <w:rStyle w:val="a7"/>
          <w:color w:val="000000"/>
          <w:sz w:val="28"/>
          <w:szCs w:val="28"/>
        </w:rPr>
      </w:pPr>
      <w:r w:rsidRPr="00A25A4C">
        <w:rPr>
          <w:rStyle w:val="a7"/>
          <w:color w:val="000000"/>
          <w:sz w:val="28"/>
          <w:szCs w:val="28"/>
        </w:rPr>
        <w:t>Таблица</w:t>
      </w:r>
      <w:r>
        <w:rPr>
          <w:rStyle w:val="a7"/>
          <w:color w:val="000000"/>
          <w:sz w:val="28"/>
          <w:szCs w:val="28"/>
        </w:rPr>
        <w:t xml:space="preserve"> 1-</w:t>
      </w:r>
      <w:r w:rsidRPr="00A25A4C">
        <w:rPr>
          <w:rStyle w:val="a7"/>
          <w:color w:val="000000"/>
          <w:sz w:val="28"/>
          <w:szCs w:val="28"/>
        </w:rPr>
        <w:t xml:space="preserve"> Причины желудочно-кишечных кровотечений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4536"/>
      </w:tblGrid>
      <w:tr w:rsidR="00FB37D9" w:rsidRPr="00A25A4C" w:rsidTr="00D53D19">
        <w:tc>
          <w:tcPr>
            <w:tcW w:w="4786" w:type="dxa"/>
          </w:tcPr>
          <w:p w:rsidR="00FB37D9" w:rsidRPr="00A73F78" w:rsidRDefault="00FB37D9" w:rsidP="00D53D19">
            <w:pPr>
              <w:pStyle w:val="a3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3F78">
              <w:rPr>
                <w:rStyle w:val="11"/>
                <w:color w:val="000000"/>
                <w:sz w:val="28"/>
                <w:szCs w:val="28"/>
              </w:rPr>
              <w:t>Из верхних отделов ЖКТ</w:t>
            </w:r>
          </w:p>
        </w:tc>
        <w:tc>
          <w:tcPr>
            <w:tcW w:w="4536" w:type="dxa"/>
          </w:tcPr>
          <w:p w:rsidR="00FB37D9" w:rsidRPr="00A73F78" w:rsidRDefault="00FB37D9" w:rsidP="00D53D19">
            <w:pPr>
              <w:pStyle w:val="a3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3F78">
              <w:rPr>
                <w:rStyle w:val="11"/>
                <w:color w:val="000000"/>
                <w:sz w:val="28"/>
                <w:szCs w:val="28"/>
              </w:rPr>
              <w:t>Из нижних отделов ЖКТ</w:t>
            </w:r>
          </w:p>
        </w:tc>
      </w:tr>
      <w:tr w:rsidR="00FB37D9" w:rsidRPr="00A25A4C" w:rsidTr="00D53D19">
        <w:tc>
          <w:tcPr>
            <w:tcW w:w="4786" w:type="dxa"/>
          </w:tcPr>
          <w:p w:rsidR="00FB37D9" w:rsidRPr="00A73F78" w:rsidRDefault="00FB37D9" w:rsidP="00D53D19">
            <w:pPr>
              <w:pStyle w:val="a3"/>
              <w:shd w:val="clear" w:color="auto" w:fill="auto"/>
              <w:suppressAutoHyphens/>
              <w:spacing w:after="0" w:line="240" w:lineRule="auto"/>
              <w:ind w:firstLine="0"/>
              <w:rPr>
                <w:rStyle w:val="11"/>
                <w:color w:val="000000"/>
                <w:sz w:val="28"/>
                <w:szCs w:val="28"/>
              </w:rPr>
            </w:pPr>
            <w:r w:rsidRPr="00A73F78">
              <w:rPr>
                <w:rStyle w:val="11"/>
                <w:color w:val="000000"/>
                <w:sz w:val="28"/>
                <w:szCs w:val="28"/>
              </w:rPr>
              <w:t>- Язва двенадцатиперстной кишки и/или желудка - 45%.</w:t>
            </w:r>
          </w:p>
          <w:p w:rsidR="00FB37D9" w:rsidRPr="00A73F78" w:rsidRDefault="00FB37D9" w:rsidP="00D53D19">
            <w:pPr>
              <w:pStyle w:val="a3"/>
              <w:shd w:val="clear" w:color="auto" w:fill="auto"/>
              <w:suppressAutoHyphens/>
              <w:spacing w:after="0" w:line="240" w:lineRule="auto"/>
              <w:ind w:firstLine="0"/>
              <w:jc w:val="both"/>
              <w:rPr>
                <w:rStyle w:val="11"/>
                <w:color w:val="000000"/>
                <w:sz w:val="28"/>
                <w:szCs w:val="28"/>
              </w:rPr>
            </w:pPr>
            <w:r w:rsidRPr="00A73F78">
              <w:rPr>
                <w:rStyle w:val="11"/>
                <w:color w:val="000000"/>
                <w:sz w:val="28"/>
                <w:szCs w:val="28"/>
              </w:rPr>
              <w:t>- Эрозивно-язвенные поражения слизистой оболочки (стрессовые, лекарственные, азотемические и др.) – 20%</w:t>
            </w:r>
          </w:p>
          <w:p w:rsidR="00FB37D9" w:rsidRPr="00A73F78" w:rsidRDefault="00FB37D9" w:rsidP="00D53D19">
            <w:pPr>
              <w:pStyle w:val="a3"/>
              <w:shd w:val="clear" w:color="auto" w:fill="auto"/>
              <w:suppressAutoHyphens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A73F78">
              <w:rPr>
                <w:rStyle w:val="11"/>
                <w:color w:val="000000"/>
                <w:sz w:val="28"/>
                <w:szCs w:val="28"/>
              </w:rPr>
              <w:t>- Варикозно расширенные вены пищевода и желудка – 15%</w:t>
            </w:r>
          </w:p>
          <w:p w:rsidR="00FB37D9" w:rsidRPr="00A73F78" w:rsidRDefault="00FB37D9" w:rsidP="00D53D19">
            <w:pPr>
              <w:pStyle w:val="a3"/>
              <w:shd w:val="clear" w:color="auto" w:fill="auto"/>
              <w:suppressAutoHyphens/>
              <w:spacing w:after="0" w:line="240" w:lineRule="auto"/>
              <w:ind w:firstLine="0"/>
              <w:rPr>
                <w:rStyle w:val="11"/>
                <w:color w:val="000000"/>
                <w:sz w:val="28"/>
                <w:szCs w:val="28"/>
              </w:rPr>
            </w:pPr>
            <w:r w:rsidRPr="00A73F78">
              <w:rPr>
                <w:rStyle w:val="11"/>
                <w:color w:val="000000"/>
                <w:sz w:val="28"/>
                <w:szCs w:val="28"/>
              </w:rPr>
              <w:t>- Синдром Мэллори—Вейсс – 10%</w:t>
            </w:r>
          </w:p>
          <w:p w:rsidR="00FB37D9" w:rsidRPr="00A73F78" w:rsidRDefault="00FB37D9" w:rsidP="00D53D19">
            <w:pPr>
              <w:pStyle w:val="a3"/>
              <w:shd w:val="clear" w:color="auto" w:fill="auto"/>
              <w:suppressAutoHyphens/>
              <w:spacing w:after="0" w:line="240" w:lineRule="auto"/>
              <w:ind w:firstLine="0"/>
              <w:rPr>
                <w:rStyle w:val="11"/>
                <w:color w:val="000000"/>
                <w:sz w:val="28"/>
                <w:szCs w:val="28"/>
              </w:rPr>
            </w:pPr>
            <w:r w:rsidRPr="00A73F78">
              <w:rPr>
                <w:rStyle w:val="11"/>
                <w:color w:val="000000"/>
                <w:sz w:val="28"/>
                <w:szCs w:val="28"/>
              </w:rPr>
              <w:t>- Опухоли пищевода, желудка и двенад</w:t>
            </w:r>
            <w:r w:rsidRPr="00A73F78">
              <w:rPr>
                <w:rStyle w:val="11"/>
                <w:color w:val="000000"/>
                <w:sz w:val="28"/>
                <w:szCs w:val="28"/>
              </w:rPr>
              <w:softHyphen/>
              <w:t>цатиперстной кишки – 5%</w:t>
            </w:r>
          </w:p>
          <w:p w:rsidR="00FB37D9" w:rsidRPr="00A73F78" w:rsidRDefault="00FB37D9" w:rsidP="00D53D19">
            <w:pPr>
              <w:pStyle w:val="a3"/>
              <w:shd w:val="clear" w:color="auto" w:fill="auto"/>
              <w:suppressAutoHyphens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73F78">
              <w:rPr>
                <w:rStyle w:val="11"/>
                <w:color w:val="000000"/>
                <w:sz w:val="28"/>
                <w:szCs w:val="28"/>
              </w:rPr>
              <w:t>- Другие причины – 5%</w:t>
            </w:r>
          </w:p>
        </w:tc>
        <w:tc>
          <w:tcPr>
            <w:tcW w:w="4536" w:type="dxa"/>
          </w:tcPr>
          <w:p w:rsidR="00FB37D9" w:rsidRPr="00A73F78" w:rsidRDefault="00FB37D9" w:rsidP="00D53D19">
            <w:pPr>
              <w:pStyle w:val="a3"/>
              <w:shd w:val="clear" w:color="auto" w:fill="auto"/>
              <w:suppressAutoHyphens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73F78">
              <w:rPr>
                <w:rStyle w:val="11"/>
                <w:color w:val="000000"/>
                <w:sz w:val="28"/>
                <w:szCs w:val="28"/>
              </w:rPr>
              <w:t xml:space="preserve">- Дивертикулит </w:t>
            </w:r>
          </w:p>
          <w:p w:rsidR="00FB37D9" w:rsidRPr="00A73F78" w:rsidRDefault="00FB37D9" w:rsidP="00D53D19">
            <w:pPr>
              <w:pStyle w:val="a3"/>
              <w:shd w:val="clear" w:color="auto" w:fill="auto"/>
              <w:suppressAutoHyphens/>
              <w:spacing w:after="0" w:line="240" w:lineRule="auto"/>
              <w:ind w:firstLine="0"/>
              <w:rPr>
                <w:rStyle w:val="11"/>
                <w:color w:val="000000"/>
                <w:sz w:val="28"/>
                <w:szCs w:val="28"/>
              </w:rPr>
            </w:pPr>
            <w:r w:rsidRPr="00A73F78">
              <w:rPr>
                <w:rStyle w:val="11"/>
                <w:color w:val="000000"/>
                <w:sz w:val="28"/>
                <w:szCs w:val="28"/>
              </w:rPr>
              <w:t>- Опухоли и полипы толстой кишки</w:t>
            </w:r>
          </w:p>
          <w:p w:rsidR="00FB37D9" w:rsidRPr="00A73F78" w:rsidRDefault="00FB37D9" w:rsidP="00D53D19">
            <w:pPr>
              <w:pStyle w:val="a3"/>
              <w:shd w:val="clear" w:color="auto" w:fill="auto"/>
              <w:suppressAutoHyphens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73F78">
              <w:rPr>
                <w:rStyle w:val="11"/>
                <w:color w:val="000000"/>
                <w:sz w:val="28"/>
                <w:szCs w:val="28"/>
              </w:rPr>
              <w:t>- Ангиодисплазия</w:t>
            </w:r>
          </w:p>
          <w:p w:rsidR="00FB37D9" w:rsidRPr="00A73F78" w:rsidRDefault="00FB37D9" w:rsidP="00D53D19">
            <w:pPr>
              <w:pStyle w:val="a3"/>
              <w:shd w:val="clear" w:color="auto" w:fill="auto"/>
              <w:suppressAutoHyphens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73F78">
              <w:rPr>
                <w:rStyle w:val="11"/>
                <w:color w:val="000000"/>
                <w:sz w:val="28"/>
                <w:szCs w:val="28"/>
              </w:rPr>
              <w:t xml:space="preserve"> - Неспецифический язвенный колит и болезнь Крона</w:t>
            </w:r>
          </w:p>
          <w:p w:rsidR="00FB37D9" w:rsidRPr="00A73F78" w:rsidRDefault="00FB37D9" w:rsidP="00D53D19">
            <w:pPr>
              <w:pStyle w:val="a3"/>
              <w:shd w:val="clear" w:color="auto" w:fill="auto"/>
              <w:suppressAutoHyphens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73F78">
              <w:rPr>
                <w:rStyle w:val="11"/>
                <w:color w:val="000000"/>
                <w:sz w:val="28"/>
                <w:szCs w:val="28"/>
              </w:rPr>
              <w:t>- Геморрой</w:t>
            </w:r>
          </w:p>
          <w:p w:rsidR="00FB37D9" w:rsidRPr="00A73F78" w:rsidRDefault="00FB37D9" w:rsidP="00D53D19">
            <w:pPr>
              <w:pStyle w:val="a3"/>
              <w:shd w:val="clear" w:color="auto" w:fill="auto"/>
              <w:suppressAutoHyphens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73F78">
              <w:rPr>
                <w:rStyle w:val="11"/>
                <w:color w:val="000000"/>
                <w:sz w:val="28"/>
                <w:szCs w:val="28"/>
              </w:rPr>
              <w:t>- Инфекционные заболевания</w:t>
            </w:r>
          </w:p>
        </w:tc>
      </w:tr>
    </w:tbl>
    <w:p w:rsidR="00FB37D9" w:rsidRDefault="00FB37D9" w:rsidP="00A25A4C">
      <w:pPr>
        <w:pStyle w:val="12"/>
        <w:shd w:val="clear" w:color="auto" w:fill="auto"/>
        <w:suppressAutoHyphens/>
        <w:spacing w:line="240" w:lineRule="auto"/>
        <w:jc w:val="both"/>
        <w:rPr>
          <w:rStyle w:val="a7"/>
          <w:color w:val="000000"/>
          <w:sz w:val="28"/>
          <w:szCs w:val="28"/>
        </w:rPr>
      </w:pPr>
    </w:p>
    <w:p w:rsidR="00FB37D9" w:rsidRDefault="00FB37D9" w:rsidP="00A25A4C">
      <w:pPr>
        <w:pStyle w:val="12"/>
        <w:shd w:val="clear" w:color="auto" w:fill="auto"/>
        <w:suppressAutoHyphens/>
        <w:spacing w:line="240" w:lineRule="auto"/>
        <w:jc w:val="both"/>
        <w:rPr>
          <w:rStyle w:val="a7"/>
          <w:color w:val="000000"/>
          <w:sz w:val="28"/>
          <w:szCs w:val="28"/>
        </w:rPr>
      </w:pPr>
    </w:p>
    <w:p w:rsidR="00FB37D9" w:rsidRPr="00A25A4C" w:rsidRDefault="00FB37D9" w:rsidP="00A25A4C">
      <w:pPr>
        <w:pStyle w:val="721"/>
        <w:keepNext/>
        <w:keepLines/>
        <w:shd w:val="clear" w:color="auto" w:fill="auto"/>
        <w:suppressAutoHyphens/>
        <w:spacing w:before="0" w:after="0" w:line="240" w:lineRule="auto"/>
        <w:ind w:right="200" w:firstLine="708"/>
        <w:jc w:val="left"/>
        <w:rPr>
          <w:rStyle w:val="722"/>
          <w:rFonts w:ascii="Times New Roman" w:hAnsi="Times New Roman" w:cs="Times New Roman"/>
          <w:b/>
          <w:color w:val="000000"/>
          <w:sz w:val="28"/>
          <w:szCs w:val="28"/>
        </w:rPr>
      </w:pPr>
      <w:r w:rsidRPr="00A25A4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Классификация ЖКК по клиническому течению: п</w:t>
      </w:r>
      <w:r w:rsidRPr="00A25A4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родолжающееся, профузное (как правило, с геморрагическим шоком), остановившееся (состоявшееся) и рецидивное (повторное).</w:t>
      </w:r>
    </w:p>
    <w:p w:rsidR="00FB37D9" w:rsidRDefault="00FB37D9" w:rsidP="00A25A4C">
      <w:pPr>
        <w:pStyle w:val="a3"/>
        <w:shd w:val="clear" w:color="auto" w:fill="auto"/>
        <w:suppressAutoHyphens/>
        <w:spacing w:after="0" w:line="240" w:lineRule="auto"/>
        <w:ind w:left="100" w:firstLine="608"/>
        <w:jc w:val="both"/>
        <w:rPr>
          <w:rStyle w:val="11"/>
          <w:color w:val="000000"/>
          <w:sz w:val="28"/>
          <w:szCs w:val="28"/>
        </w:rPr>
      </w:pPr>
    </w:p>
    <w:p w:rsidR="00FB37D9" w:rsidRPr="00A25A4C" w:rsidRDefault="00FB37D9" w:rsidP="00A25A4C">
      <w:pPr>
        <w:pStyle w:val="a3"/>
        <w:shd w:val="clear" w:color="auto" w:fill="auto"/>
        <w:suppressAutoHyphens/>
        <w:spacing w:after="0" w:line="240" w:lineRule="auto"/>
        <w:ind w:left="100" w:firstLine="608"/>
        <w:jc w:val="both"/>
        <w:rPr>
          <w:sz w:val="28"/>
          <w:szCs w:val="28"/>
        </w:rPr>
      </w:pPr>
      <w:r w:rsidRPr="00A25A4C">
        <w:rPr>
          <w:rStyle w:val="11"/>
          <w:color w:val="000000"/>
          <w:sz w:val="28"/>
          <w:szCs w:val="28"/>
        </w:rPr>
        <w:t>Классификация по степени тяжести кровопотери</w:t>
      </w:r>
      <w:r w:rsidR="000A04F3">
        <w:rPr>
          <w:rStyle w:val="11"/>
          <w:color w:val="000000"/>
          <w:sz w:val="28"/>
          <w:szCs w:val="28"/>
        </w:rPr>
        <w:t xml:space="preserve"> (Лыткин М.И., Румянцев В.В., 1972)</w:t>
      </w:r>
      <w:r w:rsidRPr="00A25A4C">
        <w:rPr>
          <w:rStyle w:val="11"/>
          <w:color w:val="000000"/>
          <w:sz w:val="28"/>
          <w:szCs w:val="28"/>
        </w:rPr>
        <w:t>.</w:t>
      </w:r>
    </w:p>
    <w:p w:rsidR="00FB37D9" w:rsidRPr="00A25A4C" w:rsidRDefault="00FB37D9" w:rsidP="002416FE">
      <w:pPr>
        <w:pStyle w:val="a3"/>
        <w:shd w:val="clear" w:color="auto" w:fill="auto"/>
        <w:tabs>
          <w:tab w:val="left" w:pos="0"/>
        </w:tabs>
        <w:suppressAutoHyphens/>
        <w:spacing w:after="0" w:line="240" w:lineRule="auto"/>
        <w:ind w:right="60" w:firstLine="567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- </w:t>
      </w:r>
      <w:r w:rsidRPr="00A25A4C">
        <w:rPr>
          <w:rStyle w:val="11"/>
          <w:color w:val="000000"/>
          <w:sz w:val="28"/>
          <w:szCs w:val="28"/>
        </w:rPr>
        <w:t>Лёгкие (степень I). Состояние удовлетворительное. Однократная рвота или однократный оформленный стул чёрного цвета. ЧСС 80—100 в ми</w:t>
      </w:r>
      <w:r w:rsidRPr="00A25A4C">
        <w:rPr>
          <w:rStyle w:val="11"/>
          <w:color w:val="000000"/>
          <w:sz w:val="28"/>
          <w:szCs w:val="28"/>
        </w:rPr>
        <w:softHyphen/>
        <w:t>нуту; систолическое АД &gt;</w:t>
      </w:r>
      <w:smartTag w:uri="urn:schemas-microsoft-com:office:smarttags" w:element="metricconverter">
        <w:smartTagPr>
          <w:attr w:name="ProductID" w:val="100 мм"/>
        </w:smartTagPr>
        <w:r w:rsidRPr="00A25A4C">
          <w:rPr>
            <w:rStyle w:val="11"/>
            <w:color w:val="000000"/>
            <w:sz w:val="28"/>
            <w:szCs w:val="28"/>
          </w:rPr>
          <w:t>100 мм</w:t>
        </w:r>
      </w:smartTag>
      <w:r w:rsidRPr="00A25A4C">
        <w:rPr>
          <w:rStyle w:val="11"/>
          <w:color w:val="000000"/>
          <w:sz w:val="28"/>
          <w:szCs w:val="28"/>
        </w:rPr>
        <w:t xml:space="preserve"> рт.ст.; диурез &gt;2 л/сут.</w:t>
      </w:r>
    </w:p>
    <w:p w:rsidR="00FB37D9" w:rsidRPr="00A25A4C" w:rsidRDefault="00FB37D9" w:rsidP="002416FE">
      <w:pPr>
        <w:pStyle w:val="a3"/>
        <w:shd w:val="clear" w:color="auto" w:fill="auto"/>
        <w:tabs>
          <w:tab w:val="left" w:pos="0"/>
        </w:tabs>
        <w:suppressAutoHyphens/>
        <w:spacing w:after="0" w:line="240" w:lineRule="auto"/>
        <w:ind w:right="60" w:firstLine="567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- </w:t>
      </w:r>
      <w:r w:rsidRPr="00A25A4C">
        <w:rPr>
          <w:rStyle w:val="11"/>
          <w:color w:val="000000"/>
          <w:sz w:val="28"/>
          <w:szCs w:val="28"/>
        </w:rPr>
        <w:t>Средней степени тяжести (степень II). Состояние больного средней сте</w:t>
      </w:r>
      <w:r w:rsidRPr="00A25A4C">
        <w:rPr>
          <w:rStyle w:val="11"/>
          <w:color w:val="000000"/>
          <w:sz w:val="28"/>
          <w:szCs w:val="28"/>
        </w:rPr>
        <w:softHyphen/>
        <w:t>пени тяжести. Повторная рвота кровью или мелена. ЧСС 100—110 в минуту; систолическое АД 100—120 мм рт.ст.; диурез &lt;2 л/сут.</w:t>
      </w:r>
    </w:p>
    <w:p w:rsidR="00FB37D9" w:rsidRPr="002416FE" w:rsidRDefault="00FB37D9" w:rsidP="002416FE">
      <w:pPr>
        <w:pStyle w:val="a3"/>
        <w:shd w:val="clear" w:color="auto" w:fill="auto"/>
        <w:tabs>
          <w:tab w:val="left" w:pos="0"/>
        </w:tabs>
        <w:suppressAutoHyphens/>
        <w:spacing w:after="0" w:line="240" w:lineRule="auto"/>
        <w:ind w:right="60" w:firstLine="567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- </w:t>
      </w:r>
      <w:r w:rsidRPr="00A25A4C">
        <w:rPr>
          <w:rStyle w:val="11"/>
          <w:color w:val="000000"/>
          <w:sz w:val="28"/>
          <w:szCs w:val="28"/>
        </w:rPr>
        <w:t xml:space="preserve">Тяжёлые (степень </w:t>
      </w:r>
      <w:r w:rsidRPr="00A25A4C">
        <w:rPr>
          <w:rStyle w:val="11"/>
          <w:color w:val="000000"/>
          <w:sz w:val="28"/>
          <w:szCs w:val="28"/>
          <w:lang w:val="en-US"/>
        </w:rPr>
        <w:t>III</w:t>
      </w:r>
      <w:r w:rsidRPr="00A25A4C">
        <w:rPr>
          <w:rStyle w:val="11"/>
          <w:color w:val="000000"/>
          <w:sz w:val="28"/>
          <w:szCs w:val="28"/>
        </w:rPr>
        <w:t xml:space="preserve">). Состояние тяжёлое; </w:t>
      </w:r>
      <w:r w:rsidR="000A04F3">
        <w:rPr>
          <w:rStyle w:val="11"/>
          <w:color w:val="000000"/>
          <w:sz w:val="28"/>
          <w:szCs w:val="28"/>
        </w:rPr>
        <w:t xml:space="preserve">возможно нарушение </w:t>
      </w:r>
      <w:r w:rsidRPr="00A25A4C">
        <w:rPr>
          <w:rStyle w:val="11"/>
          <w:color w:val="000000"/>
          <w:sz w:val="28"/>
          <w:szCs w:val="28"/>
        </w:rPr>
        <w:t>сознани</w:t>
      </w:r>
      <w:r w:rsidR="000A04F3">
        <w:rPr>
          <w:rStyle w:val="11"/>
          <w:color w:val="000000"/>
          <w:sz w:val="28"/>
          <w:szCs w:val="28"/>
        </w:rPr>
        <w:t>я</w:t>
      </w:r>
      <w:r w:rsidRPr="00A25A4C">
        <w:rPr>
          <w:rStyle w:val="11"/>
          <w:color w:val="000000"/>
          <w:sz w:val="28"/>
          <w:szCs w:val="28"/>
        </w:rPr>
        <w:t xml:space="preserve"> </w:t>
      </w:r>
      <w:r w:rsidRPr="002416FE">
        <w:rPr>
          <w:rStyle w:val="11"/>
          <w:color w:val="000000"/>
          <w:sz w:val="28"/>
          <w:szCs w:val="28"/>
        </w:rPr>
        <w:t>вплоть до комы. Повторная рвота малоизменённой кровью, жидкий дёгтеоб</w:t>
      </w:r>
      <w:r w:rsidRPr="002416FE">
        <w:rPr>
          <w:rStyle w:val="11"/>
          <w:color w:val="000000"/>
          <w:sz w:val="28"/>
          <w:szCs w:val="28"/>
        </w:rPr>
        <w:softHyphen/>
        <w:t>разный стул или стул малоизмененной кровью. ЧСС &gt;120 в минуту; систолическое АД &lt;</w:t>
      </w:r>
      <w:smartTag w:uri="urn:schemas-microsoft-com:office:smarttags" w:element="metricconverter">
        <w:smartTagPr>
          <w:attr w:name="ProductID" w:val="90 мм"/>
        </w:smartTagPr>
        <w:r w:rsidRPr="002416FE">
          <w:rPr>
            <w:rStyle w:val="11"/>
            <w:color w:val="000000"/>
            <w:sz w:val="28"/>
            <w:szCs w:val="28"/>
          </w:rPr>
          <w:t>90 мм</w:t>
        </w:r>
      </w:smartTag>
      <w:r w:rsidRPr="002416FE">
        <w:rPr>
          <w:rStyle w:val="11"/>
          <w:color w:val="000000"/>
          <w:sz w:val="28"/>
          <w:szCs w:val="28"/>
        </w:rPr>
        <w:t xml:space="preserve"> рт.ст. Олигурия, метаболический ацидоз.</w:t>
      </w:r>
    </w:p>
    <w:p w:rsidR="00FB37D9" w:rsidRPr="002416FE" w:rsidRDefault="00FB37D9" w:rsidP="002416FE">
      <w:pPr>
        <w:pStyle w:val="721"/>
        <w:keepNext/>
        <w:keepLines/>
        <w:shd w:val="clear" w:color="auto" w:fill="auto"/>
        <w:suppressAutoHyphens/>
        <w:spacing w:before="0" w:after="0" w:line="240" w:lineRule="auto"/>
        <w:ind w:right="200"/>
        <w:rPr>
          <w:rStyle w:val="722"/>
          <w:rFonts w:ascii="Times New Roman" w:hAnsi="Times New Roman" w:cs="Times New Roman"/>
          <w:b/>
          <w:color w:val="000000"/>
          <w:sz w:val="28"/>
          <w:szCs w:val="28"/>
        </w:rPr>
      </w:pPr>
    </w:p>
    <w:p w:rsidR="00FB37D9" w:rsidRPr="002416FE" w:rsidRDefault="00FB37D9" w:rsidP="002416FE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6FE">
        <w:rPr>
          <w:rFonts w:ascii="Times New Roman" w:hAnsi="Times New Roman" w:cs="Times New Roman"/>
          <w:b/>
          <w:bCs/>
          <w:sz w:val="28"/>
          <w:szCs w:val="28"/>
        </w:rPr>
        <w:t xml:space="preserve">ОКАЗАНИЕ СКОРОЙ МЕДИЦИНСКОЙ ПОМОЩИ </w:t>
      </w:r>
    </w:p>
    <w:p w:rsidR="00FB37D9" w:rsidRPr="002416FE" w:rsidRDefault="00FB37D9" w:rsidP="002416FE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6FE">
        <w:rPr>
          <w:rFonts w:ascii="Times New Roman" w:hAnsi="Times New Roman" w:cs="Times New Roman"/>
          <w:b/>
          <w:bCs/>
          <w:sz w:val="28"/>
          <w:szCs w:val="28"/>
        </w:rPr>
        <w:t>НА ДОГОСПИТАЛЬНОМ ЭТАПЕ</w:t>
      </w:r>
    </w:p>
    <w:p w:rsidR="00FB37D9" w:rsidRPr="002416FE" w:rsidRDefault="00FB37D9" w:rsidP="00A25A4C">
      <w:pPr>
        <w:pStyle w:val="721"/>
        <w:keepNext/>
        <w:keepLines/>
        <w:shd w:val="clear" w:color="auto" w:fill="auto"/>
        <w:suppressAutoHyphens/>
        <w:spacing w:before="0" w:after="0" w:line="240" w:lineRule="auto"/>
        <w:ind w:right="200"/>
        <w:rPr>
          <w:rStyle w:val="722"/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_GoBack"/>
      <w:bookmarkEnd w:id="1"/>
    </w:p>
    <w:p w:rsidR="00FB37D9" w:rsidRPr="002416FE" w:rsidRDefault="00FB37D9" w:rsidP="002416FE">
      <w:pPr>
        <w:pStyle w:val="721"/>
        <w:keepNext/>
        <w:keepLines/>
        <w:shd w:val="clear" w:color="auto" w:fill="auto"/>
        <w:suppressAutoHyphens/>
        <w:spacing w:before="0" w:after="0" w:line="240" w:lineRule="auto"/>
        <w:ind w:right="200" w:firstLine="36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2416FE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Основанием для  диагноза желудочно-кишечного кровотечения являются:</w:t>
      </w:r>
    </w:p>
    <w:p w:rsidR="00FB37D9" w:rsidRPr="00A25A4C" w:rsidRDefault="00FB37D9" w:rsidP="002416FE">
      <w:pPr>
        <w:pStyle w:val="a3"/>
        <w:shd w:val="clear" w:color="auto" w:fill="auto"/>
        <w:tabs>
          <w:tab w:val="left" w:pos="393"/>
        </w:tabs>
        <w:suppressAutoHyphens/>
        <w:spacing w:after="0" w:line="240" w:lineRule="auto"/>
        <w:ind w:firstLine="567"/>
        <w:jc w:val="both"/>
        <w:rPr>
          <w:rStyle w:val="11"/>
          <w:sz w:val="28"/>
          <w:szCs w:val="28"/>
          <w:shd w:val="clear" w:color="auto" w:fill="auto"/>
        </w:rPr>
      </w:pPr>
      <w:r>
        <w:rPr>
          <w:rStyle w:val="11"/>
          <w:color w:val="000000"/>
          <w:sz w:val="28"/>
          <w:szCs w:val="28"/>
        </w:rPr>
        <w:t xml:space="preserve">- </w:t>
      </w:r>
      <w:r w:rsidRPr="00A25A4C">
        <w:rPr>
          <w:rStyle w:val="11"/>
          <w:color w:val="000000"/>
          <w:sz w:val="28"/>
          <w:szCs w:val="28"/>
        </w:rPr>
        <w:t>бледность кожных покровов,</w:t>
      </w:r>
      <w:r w:rsidRPr="00A25A4C">
        <w:rPr>
          <w:sz w:val="28"/>
          <w:szCs w:val="28"/>
          <w:shd w:val="clear" w:color="auto" w:fill="FFFFFF"/>
        </w:rPr>
        <w:t xml:space="preserve"> холодный липкий пот, головокружение, слабость (коллаптоидное состояние)</w:t>
      </w:r>
      <w:r w:rsidRPr="00A25A4C">
        <w:rPr>
          <w:rStyle w:val="11"/>
          <w:color w:val="000000"/>
          <w:sz w:val="28"/>
          <w:szCs w:val="28"/>
        </w:rPr>
        <w:t>;</w:t>
      </w:r>
    </w:p>
    <w:p w:rsidR="00FB37D9" w:rsidRPr="00A25A4C" w:rsidRDefault="00FB37D9" w:rsidP="002416FE">
      <w:pPr>
        <w:pStyle w:val="a3"/>
        <w:shd w:val="clear" w:color="auto" w:fill="auto"/>
        <w:tabs>
          <w:tab w:val="left" w:pos="393"/>
        </w:tabs>
        <w:suppressAutoHyphens/>
        <w:spacing w:after="0" w:line="240" w:lineRule="auto"/>
        <w:ind w:firstLine="567"/>
        <w:jc w:val="both"/>
        <w:rPr>
          <w:rStyle w:val="11"/>
          <w:sz w:val="28"/>
          <w:szCs w:val="28"/>
          <w:shd w:val="clear" w:color="auto" w:fill="auto"/>
        </w:rPr>
      </w:pPr>
      <w:r>
        <w:rPr>
          <w:rStyle w:val="11"/>
          <w:color w:val="000000"/>
          <w:sz w:val="28"/>
          <w:szCs w:val="28"/>
        </w:rPr>
        <w:t xml:space="preserve">- </w:t>
      </w:r>
      <w:r w:rsidRPr="00A25A4C">
        <w:rPr>
          <w:rStyle w:val="11"/>
          <w:color w:val="000000"/>
          <w:sz w:val="28"/>
          <w:szCs w:val="28"/>
        </w:rPr>
        <w:t>частый и мягкий пульс, снижение АД.</w:t>
      </w:r>
    </w:p>
    <w:p w:rsidR="00FB37D9" w:rsidRPr="00A25A4C" w:rsidRDefault="00FB37D9" w:rsidP="002416FE">
      <w:pPr>
        <w:pStyle w:val="721"/>
        <w:keepNext/>
        <w:keepLines/>
        <w:suppressAutoHyphens/>
        <w:spacing w:before="0" w:after="0" w:line="240" w:lineRule="auto"/>
        <w:ind w:right="200" w:firstLine="567"/>
        <w:jc w:val="left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- </w:t>
      </w:r>
      <w:r w:rsidRPr="00A25A4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рвота малоизмененной кровью и/или содержимым по типу «кофейной гущи»;</w:t>
      </w:r>
    </w:p>
    <w:p w:rsidR="00FB37D9" w:rsidRDefault="00FB37D9" w:rsidP="002416FE">
      <w:pPr>
        <w:pStyle w:val="721"/>
        <w:keepNext/>
        <w:keepLines/>
        <w:suppressAutoHyphens/>
        <w:spacing w:before="0" w:after="0" w:line="240" w:lineRule="auto"/>
        <w:ind w:right="200" w:firstLine="567"/>
        <w:jc w:val="left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- </w:t>
      </w:r>
      <w:r w:rsidRPr="00A25A4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мелена и/или черный кал – самостоятельные или при пальцевом исследовании прямой кишки.</w:t>
      </w:r>
    </w:p>
    <w:p w:rsidR="00FB37D9" w:rsidRPr="00A25A4C" w:rsidRDefault="00FB37D9" w:rsidP="002416FE">
      <w:pPr>
        <w:pStyle w:val="721"/>
        <w:keepNext/>
        <w:keepLines/>
        <w:suppressAutoHyphens/>
        <w:spacing w:before="0" w:after="0" w:line="240" w:lineRule="auto"/>
        <w:ind w:left="720" w:right="200"/>
        <w:jc w:val="left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FB37D9" w:rsidRPr="00A25A4C" w:rsidRDefault="00FB37D9" w:rsidP="00A25A4C">
      <w:pPr>
        <w:pStyle w:val="a3"/>
        <w:shd w:val="clear" w:color="auto" w:fill="auto"/>
        <w:suppressAutoHyphens/>
        <w:spacing w:after="0" w:line="240" w:lineRule="auto"/>
        <w:ind w:left="100" w:firstLine="608"/>
        <w:jc w:val="both"/>
        <w:rPr>
          <w:sz w:val="28"/>
          <w:szCs w:val="28"/>
        </w:rPr>
      </w:pPr>
      <w:r w:rsidRPr="00A25A4C">
        <w:rPr>
          <w:rStyle w:val="11"/>
          <w:color w:val="000000"/>
          <w:sz w:val="28"/>
          <w:szCs w:val="28"/>
        </w:rPr>
        <w:t>КЛИНИЧЕСКАЯ КАРТИНА</w:t>
      </w:r>
    </w:p>
    <w:p w:rsidR="00FB37D9" w:rsidRPr="00A25A4C" w:rsidRDefault="00FB37D9" w:rsidP="00A25A4C">
      <w:pPr>
        <w:pStyle w:val="a3"/>
        <w:shd w:val="clear" w:color="auto" w:fill="auto"/>
        <w:suppressAutoHyphens/>
        <w:spacing w:after="0" w:line="240" w:lineRule="auto"/>
        <w:ind w:left="100" w:right="60" w:firstLine="608"/>
        <w:jc w:val="both"/>
        <w:rPr>
          <w:sz w:val="28"/>
          <w:szCs w:val="28"/>
        </w:rPr>
      </w:pPr>
      <w:r w:rsidRPr="00A25A4C">
        <w:rPr>
          <w:rStyle w:val="11"/>
          <w:color w:val="000000"/>
          <w:sz w:val="28"/>
          <w:szCs w:val="28"/>
        </w:rPr>
        <w:t>Выделяют скрытый период, когда отсутствуют очевидные признаки желудочно-кишечного кровотечения (общие симптомы) и период явных признаков (рвота, мелена).</w:t>
      </w:r>
    </w:p>
    <w:p w:rsidR="00FB37D9" w:rsidRPr="00A25A4C" w:rsidRDefault="00FB37D9" w:rsidP="00A25A4C">
      <w:pPr>
        <w:pStyle w:val="a3"/>
        <w:shd w:val="clear" w:color="auto" w:fill="auto"/>
        <w:suppressAutoHyphens/>
        <w:spacing w:after="0" w:line="240" w:lineRule="auto"/>
        <w:ind w:left="100" w:right="60" w:firstLine="608"/>
        <w:jc w:val="both"/>
        <w:rPr>
          <w:sz w:val="28"/>
          <w:szCs w:val="28"/>
        </w:rPr>
      </w:pPr>
      <w:r w:rsidRPr="00A25A4C">
        <w:rPr>
          <w:rStyle w:val="11"/>
          <w:color w:val="000000"/>
          <w:sz w:val="28"/>
          <w:szCs w:val="28"/>
        </w:rPr>
        <w:t>При внутренних кровотечениях кровь может изливаться наружу неизменённой (ишемический колит, распад опухолей толстой и прямой кишок, острый геморрой), а также в виде рвоты, кровянистой слизи, мелены.</w:t>
      </w:r>
    </w:p>
    <w:p w:rsidR="00FB37D9" w:rsidRPr="00A25A4C" w:rsidRDefault="00FB37D9" w:rsidP="00A25A4C">
      <w:pPr>
        <w:pStyle w:val="91"/>
        <w:keepNext/>
        <w:keepLines/>
        <w:shd w:val="clear" w:color="auto" w:fill="auto"/>
        <w:tabs>
          <w:tab w:val="left" w:pos="168"/>
          <w:tab w:val="left" w:pos="268"/>
        </w:tabs>
        <w:suppressAutoHyphens/>
        <w:spacing w:line="240" w:lineRule="auto"/>
        <w:ind w:right="60" w:firstLine="0"/>
        <w:rPr>
          <w:rStyle w:val="90"/>
          <w:color w:val="000000"/>
          <w:sz w:val="28"/>
          <w:szCs w:val="28"/>
        </w:rPr>
      </w:pPr>
      <w:r w:rsidRPr="00A25A4C">
        <w:rPr>
          <w:rStyle w:val="90"/>
          <w:color w:val="000000"/>
          <w:sz w:val="28"/>
          <w:szCs w:val="28"/>
        </w:rPr>
        <w:t xml:space="preserve">  </w:t>
      </w:r>
      <w:r w:rsidRPr="00A25A4C">
        <w:rPr>
          <w:rStyle w:val="90"/>
          <w:color w:val="000000"/>
          <w:sz w:val="28"/>
          <w:szCs w:val="28"/>
        </w:rPr>
        <w:tab/>
      </w:r>
      <w:r w:rsidRPr="00A25A4C">
        <w:rPr>
          <w:rStyle w:val="90"/>
          <w:color w:val="000000"/>
          <w:sz w:val="28"/>
          <w:szCs w:val="28"/>
        </w:rPr>
        <w:tab/>
      </w:r>
      <w:r w:rsidRPr="00A25A4C">
        <w:rPr>
          <w:rStyle w:val="90"/>
          <w:color w:val="000000"/>
          <w:sz w:val="28"/>
          <w:szCs w:val="28"/>
        </w:rPr>
        <w:tab/>
        <w:t>Рвота:</w:t>
      </w:r>
    </w:p>
    <w:p w:rsidR="00FB37D9" w:rsidRPr="00A25A4C" w:rsidRDefault="00FB37D9" w:rsidP="00A25A4C">
      <w:pPr>
        <w:pStyle w:val="91"/>
        <w:keepNext/>
        <w:keepLines/>
        <w:shd w:val="clear" w:color="auto" w:fill="auto"/>
        <w:tabs>
          <w:tab w:val="left" w:pos="168"/>
          <w:tab w:val="left" w:pos="268"/>
        </w:tabs>
        <w:suppressAutoHyphens/>
        <w:spacing w:line="240" w:lineRule="auto"/>
        <w:ind w:right="60" w:firstLine="0"/>
        <w:rPr>
          <w:sz w:val="28"/>
          <w:szCs w:val="28"/>
        </w:rPr>
      </w:pPr>
      <w:r w:rsidRPr="00A25A4C">
        <w:rPr>
          <w:rStyle w:val="11"/>
          <w:color w:val="000000"/>
          <w:sz w:val="28"/>
          <w:szCs w:val="28"/>
        </w:rPr>
        <w:t xml:space="preserve">     </w:t>
      </w:r>
      <w:r w:rsidRPr="00A25A4C">
        <w:rPr>
          <w:rStyle w:val="11"/>
          <w:color w:val="000000"/>
          <w:sz w:val="28"/>
          <w:szCs w:val="28"/>
        </w:rPr>
        <w:tab/>
        <w:t>- алой кровью - синдром Мэллори—Вейсс, рак пищевода или кардии желудка;</w:t>
      </w:r>
    </w:p>
    <w:p w:rsidR="00FB37D9" w:rsidRPr="00A25A4C" w:rsidRDefault="00FB37D9" w:rsidP="00A25A4C">
      <w:pPr>
        <w:pStyle w:val="a3"/>
        <w:shd w:val="clear" w:color="auto" w:fill="auto"/>
        <w:tabs>
          <w:tab w:val="left" w:pos="388"/>
        </w:tabs>
        <w:suppressAutoHyphens/>
        <w:spacing w:after="0" w:line="240" w:lineRule="auto"/>
        <w:ind w:left="220" w:right="20" w:firstLine="0"/>
        <w:jc w:val="both"/>
        <w:rPr>
          <w:sz w:val="28"/>
          <w:szCs w:val="28"/>
        </w:rPr>
      </w:pPr>
      <w:r w:rsidRPr="00A25A4C">
        <w:rPr>
          <w:rStyle w:val="11"/>
          <w:color w:val="000000"/>
          <w:sz w:val="28"/>
          <w:szCs w:val="28"/>
        </w:rPr>
        <w:tab/>
      </w:r>
      <w:r w:rsidRPr="00A25A4C">
        <w:rPr>
          <w:rStyle w:val="11"/>
          <w:color w:val="000000"/>
          <w:sz w:val="28"/>
          <w:szCs w:val="28"/>
        </w:rPr>
        <w:tab/>
        <w:t>- тёмной кровью (кровотечения из варикозно расширенных вен пище</w:t>
      </w:r>
      <w:r w:rsidRPr="00A25A4C">
        <w:rPr>
          <w:rStyle w:val="11"/>
          <w:color w:val="000000"/>
          <w:sz w:val="28"/>
          <w:szCs w:val="28"/>
        </w:rPr>
        <w:softHyphen/>
        <w:t>вода и желудка при портальной гипертензии);</w:t>
      </w:r>
    </w:p>
    <w:p w:rsidR="00FB37D9" w:rsidRPr="00A25A4C" w:rsidRDefault="00FB37D9" w:rsidP="00A25A4C">
      <w:pPr>
        <w:pStyle w:val="a3"/>
        <w:shd w:val="clear" w:color="auto" w:fill="auto"/>
        <w:tabs>
          <w:tab w:val="left" w:pos="393"/>
        </w:tabs>
        <w:suppressAutoHyphens/>
        <w:spacing w:after="0" w:line="240" w:lineRule="auto"/>
        <w:ind w:left="220" w:right="20" w:firstLine="0"/>
        <w:jc w:val="both"/>
        <w:rPr>
          <w:sz w:val="28"/>
          <w:szCs w:val="28"/>
        </w:rPr>
      </w:pPr>
      <w:r w:rsidRPr="00A25A4C">
        <w:rPr>
          <w:rStyle w:val="11"/>
          <w:color w:val="000000"/>
          <w:sz w:val="28"/>
          <w:szCs w:val="28"/>
        </w:rPr>
        <w:tab/>
      </w:r>
      <w:r w:rsidRPr="00A25A4C">
        <w:rPr>
          <w:rStyle w:val="11"/>
          <w:color w:val="000000"/>
          <w:sz w:val="28"/>
          <w:szCs w:val="28"/>
        </w:rPr>
        <w:tab/>
        <w:t>- по типу «кофейной гущи» (кровотечения из хронической или острой язвы желудка и двенадцатиперстной кишки).</w:t>
      </w:r>
    </w:p>
    <w:p w:rsidR="00FB37D9" w:rsidRPr="00A25A4C" w:rsidRDefault="00FB37D9" w:rsidP="00A25A4C">
      <w:pPr>
        <w:pStyle w:val="a3"/>
        <w:shd w:val="clear" w:color="auto" w:fill="auto"/>
        <w:tabs>
          <w:tab w:val="left" w:pos="388"/>
        </w:tabs>
        <w:suppressAutoHyphens/>
        <w:spacing w:after="0" w:line="240" w:lineRule="auto"/>
        <w:ind w:left="220" w:right="20" w:firstLine="0"/>
        <w:jc w:val="both"/>
        <w:rPr>
          <w:sz w:val="28"/>
          <w:szCs w:val="28"/>
        </w:rPr>
      </w:pPr>
      <w:r w:rsidRPr="00A25A4C">
        <w:rPr>
          <w:rStyle w:val="11"/>
          <w:color w:val="000000"/>
          <w:sz w:val="28"/>
          <w:szCs w:val="28"/>
        </w:rPr>
        <w:lastRenderedPageBreak/>
        <w:tab/>
      </w:r>
      <w:r w:rsidRPr="00A25A4C">
        <w:rPr>
          <w:rStyle w:val="11"/>
          <w:color w:val="000000"/>
          <w:sz w:val="28"/>
          <w:szCs w:val="28"/>
        </w:rPr>
        <w:tab/>
        <w:t>Кровянистая слизь - дизентерия, неспецифический язвенный колит, трещина прямой кишки.</w:t>
      </w:r>
    </w:p>
    <w:p w:rsidR="00FB37D9" w:rsidRPr="00A25A4C" w:rsidRDefault="00FB37D9" w:rsidP="00A25A4C">
      <w:pPr>
        <w:pStyle w:val="a3"/>
        <w:shd w:val="clear" w:color="auto" w:fill="auto"/>
        <w:tabs>
          <w:tab w:val="left" w:pos="388"/>
        </w:tabs>
        <w:suppressAutoHyphens/>
        <w:spacing w:after="0" w:line="240" w:lineRule="auto"/>
        <w:ind w:left="220" w:right="20" w:firstLine="0"/>
        <w:jc w:val="both"/>
        <w:rPr>
          <w:sz w:val="28"/>
          <w:szCs w:val="28"/>
        </w:rPr>
      </w:pPr>
      <w:r w:rsidRPr="00A25A4C">
        <w:rPr>
          <w:rStyle w:val="11"/>
          <w:color w:val="000000"/>
          <w:sz w:val="28"/>
          <w:szCs w:val="28"/>
        </w:rPr>
        <w:tab/>
      </w:r>
      <w:r w:rsidRPr="00A25A4C">
        <w:rPr>
          <w:rStyle w:val="11"/>
          <w:color w:val="000000"/>
          <w:sz w:val="28"/>
          <w:szCs w:val="28"/>
        </w:rPr>
        <w:tab/>
        <w:t>Мелена (чёрный стул за счёт превращения гемоглобина в гемосидерин) — при кровотечении из верхних отделов ЖКТ.</w:t>
      </w:r>
    </w:p>
    <w:p w:rsidR="00FB37D9" w:rsidRDefault="00FB37D9" w:rsidP="00A25A4C">
      <w:pPr>
        <w:pStyle w:val="a3"/>
        <w:shd w:val="clear" w:color="auto" w:fill="auto"/>
        <w:suppressAutoHyphens/>
        <w:spacing w:after="0" w:line="240" w:lineRule="auto"/>
        <w:ind w:left="220" w:firstLine="488"/>
        <w:jc w:val="both"/>
        <w:rPr>
          <w:rStyle w:val="11"/>
          <w:color w:val="000000"/>
          <w:sz w:val="28"/>
          <w:szCs w:val="28"/>
        </w:rPr>
      </w:pPr>
    </w:p>
    <w:p w:rsidR="00FB37D9" w:rsidRPr="00A25A4C" w:rsidRDefault="00FB37D9" w:rsidP="00A25A4C">
      <w:pPr>
        <w:pStyle w:val="a3"/>
        <w:shd w:val="clear" w:color="auto" w:fill="auto"/>
        <w:suppressAutoHyphens/>
        <w:spacing w:after="0" w:line="240" w:lineRule="auto"/>
        <w:ind w:left="220" w:firstLine="488"/>
        <w:jc w:val="both"/>
        <w:rPr>
          <w:sz w:val="28"/>
          <w:szCs w:val="28"/>
        </w:rPr>
      </w:pPr>
      <w:r w:rsidRPr="00A25A4C">
        <w:rPr>
          <w:rStyle w:val="11"/>
          <w:color w:val="000000"/>
          <w:sz w:val="28"/>
          <w:szCs w:val="28"/>
        </w:rPr>
        <w:t>ВОЗМОЖНЫЕ ОСЛОЖНЕНИЯ.</w:t>
      </w:r>
    </w:p>
    <w:p w:rsidR="00FB37D9" w:rsidRPr="00A25A4C" w:rsidRDefault="00FB37D9" w:rsidP="00A25A4C">
      <w:pPr>
        <w:pStyle w:val="a3"/>
        <w:shd w:val="clear" w:color="auto" w:fill="auto"/>
        <w:suppressAutoHyphens/>
        <w:spacing w:after="0" w:line="240" w:lineRule="auto"/>
        <w:ind w:left="220" w:firstLine="488"/>
        <w:jc w:val="both"/>
        <w:rPr>
          <w:sz w:val="28"/>
          <w:szCs w:val="28"/>
        </w:rPr>
      </w:pPr>
      <w:r w:rsidRPr="00A25A4C">
        <w:rPr>
          <w:rStyle w:val="11"/>
          <w:color w:val="000000"/>
          <w:sz w:val="28"/>
          <w:szCs w:val="28"/>
        </w:rPr>
        <w:t>Наиболее тяжёлое осложнение — геморрагический шок.</w:t>
      </w:r>
    </w:p>
    <w:p w:rsidR="00FB37D9" w:rsidRPr="00A25A4C" w:rsidRDefault="00FB37D9" w:rsidP="00A25A4C">
      <w:pPr>
        <w:pStyle w:val="a3"/>
        <w:shd w:val="clear" w:color="auto" w:fill="auto"/>
        <w:suppressAutoHyphens/>
        <w:spacing w:after="0" w:line="240" w:lineRule="auto"/>
        <w:ind w:left="220" w:right="20" w:firstLine="488"/>
        <w:jc w:val="both"/>
        <w:rPr>
          <w:sz w:val="28"/>
          <w:szCs w:val="28"/>
        </w:rPr>
      </w:pPr>
      <w:r w:rsidRPr="00A25A4C">
        <w:rPr>
          <w:rStyle w:val="11"/>
          <w:color w:val="000000"/>
          <w:sz w:val="28"/>
          <w:szCs w:val="28"/>
        </w:rPr>
        <w:t>Кровотечение может привести к уменьшению или исчезновению призна</w:t>
      </w:r>
      <w:r w:rsidRPr="00A25A4C">
        <w:rPr>
          <w:rStyle w:val="11"/>
          <w:color w:val="000000"/>
          <w:sz w:val="28"/>
          <w:szCs w:val="28"/>
        </w:rPr>
        <w:softHyphen/>
        <w:t>ков основного заболевания, приведшего к этому осложнению, и спровоци</w:t>
      </w:r>
      <w:r w:rsidRPr="00A25A4C">
        <w:rPr>
          <w:rStyle w:val="11"/>
          <w:color w:val="000000"/>
          <w:sz w:val="28"/>
          <w:szCs w:val="28"/>
        </w:rPr>
        <w:softHyphen/>
        <w:t>ровать его обострение.</w:t>
      </w:r>
    </w:p>
    <w:p w:rsidR="00FB37D9" w:rsidRPr="00A25A4C" w:rsidRDefault="00FB37D9" w:rsidP="00A25A4C">
      <w:pPr>
        <w:pStyle w:val="a3"/>
        <w:shd w:val="clear" w:color="auto" w:fill="auto"/>
        <w:suppressAutoHyphens/>
        <w:spacing w:after="0" w:line="240" w:lineRule="auto"/>
        <w:ind w:left="220" w:right="20" w:firstLine="488"/>
        <w:jc w:val="both"/>
        <w:rPr>
          <w:sz w:val="28"/>
          <w:szCs w:val="28"/>
        </w:rPr>
      </w:pPr>
      <w:r w:rsidRPr="00A25A4C">
        <w:rPr>
          <w:rStyle w:val="11"/>
          <w:color w:val="000000"/>
          <w:sz w:val="28"/>
          <w:szCs w:val="28"/>
        </w:rPr>
        <w:t>У больных с патологией печени кровотечение может вызвать развитие пе</w:t>
      </w:r>
      <w:r w:rsidRPr="00A25A4C">
        <w:rPr>
          <w:rStyle w:val="11"/>
          <w:color w:val="000000"/>
          <w:sz w:val="28"/>
          <w:szCs w:val="28"/>
        </w:rPr>
        <w:softHyphen/>
        <w:t>чёночной недостаточности и энцефалопатии; при сочетании болезни, при</w:t>
      </w:r>
      <w:r w:rsidRPr="00A25A4C">
        <w:rPr>
          <w:rStyle w:val="11"/>
          <w:color w:val="000000"/>
          <w:sz w:val="28"/>
          <w:szCs w:val="28"/>
        </w:rPr>
        <w:softHyphen/>
        <w:t>ведшей к кровотечению, с ИБС может развиться приступ стенокардии или инфаркт миокарда, обострение гипертонической болезни, сахарного диабета, почечная недостаточность и т.п.</w:t>
      </w:r>
    </w:p>
    <w:p w:rsidR="00FB37D9" w:rsidRDefault="00FB37D9" w:rsidP="00A25A4C">
      <w:pPr>
        <w:pStyle w:val="a3"/>
        <w:shd w:val="clear" w:color="auto" w:fill="auto"/>
        <w:suppressAutoHyphens/>
        <w:spacing w:after="0" w:line="240" w:lineRule="auto"/>
        <w:ind w:left="928" w:firstLine="0"/>
        <w:jc w:val="both"/>
        <w:rPr>
          <w:rStyle w:val="11"/>
          <w:color w:val="000000"/>
          <w:sz w:val="28"/>
          <w:szCs w:val="28"/>
        </w:rPr>
      </w:pPr>
    </w:p>
    <w:p w:rsidR="00FB37D9" w:rsidRPr="00A25A4C" w:rsidRDefault="00FB37D9" w:rsidP="00A25A4C">
      <w:pPr>
        <w:pStyle w:val="a3"/>
        <w:shd w:val="clear" w:color="auto" w:fill="auto"/>
        <w:suppressAutoHyphens/>
        <w:spacing w:after="0" w:line="240" w:lineRule="auto"/>
        <w:ind w:left="928" w:firstLine="0"/>
        <w:jc w:val="both"/>
        <w:rPr>
          <w:sz w:val="28"/>
          <w:szCs w:val="28"/>
        </w:rPr>
      </w:pPr>
      <w:r w:rsidRPr="00A25A4C">
        <w:rPr>
          <w:rStyle w:val="11"/>
          <w:color w:val="000000"/>
          <w:sz w:val="28"/>
          <w:szCs w:val="28"/>
        </w:rPr>
        <w:t>ДИФФЕРЕНЦИАЛЬНАЯ ДИАГНОСТИКА</w:t>
      </w:r>
    </w:p>
    <w:p w:rsidR="00FB37D9" w:rsidRPr="00A25A4C" w:rsidRDefault="00FB37D9" w:rsidP="00E9543C">
      <w:pPr>
        <w:pStyle w:val="a3"/>
        <w:shd w:val="clear" w:color="auto" w:fill="auto"/>
        <w:tabs>
          <w:tab w:val="left" w:pos="383"/>
        </w:tabs>
        <w:suppressAutoHyphens/>
        <w:spacing w:after="0" w:line="240" w:lineRule="auto"/>
        <w:ind w:right="20" w:firstLine="0"/>
        <w:jc w:val="both"/>
        <w:rPr>
          <w:rStyle w:val="11"/>
          <w:sz w:val="28"/>
          <w:szCs w:val="28"/>
          <w:shd w:val="clear" w:color="auto" w:fill="auto"/>
        </w:rPr>
      </w:pPr>
      <w:r>
        <w:rPr>
          <w:rStyle w:val="11"/>
          <w:color w:val="000000"/>
          <w:sz w:val="28"/>
          <w:szCs w:val="28"/>
        </w:rPr>
        <w:t xml:space="preserve">- </w:t>
      </w:r>
      <w:r w:rsidRPr="00A25A4C">
        <w:rPr>
          <w:rStyle w:val="11"/>
          <w:color w:val="000000"/>
          <w:sz w:val="28"/>
          <w:szCs w:val="28"/>
        </w:rPr>
        <w:t>Лёгочное кровотечение, которое сопровождается кашлем и кровохар</w:t>
      </w:r>
      <w:r>
        <w:rPr>
          <w:rStyle w:val="11"/>
          <w:color w:val="000000"/>
          <w:sz w:val="28"/>
          <w:szCs w:val="28"/>
        </w:rPr>
        <w:t>к</w:t>
      </w:r>
      <w:r w:rsidRPr="00A25A4C">
        <w:rPr>
          <w:rStyle w:val="11"/>
          <w:color w:val="000000"/>
          <w:sz w:val="28"/>
          <w:szCs w:val="28"/>
        </w:rPr>
        <w:t>аньем (аррозия сосудов у больных с бронхоэктазами, пневмосклеро</w:t>
      </w:r>
      <w:r w:rsidRPr="00A25A4C">
        <w:rPr>
          <w:rStyle w:val="11"/>
          <w:color w:val="000000"/>
          <w:sz w:val="28"/>
          <w:szCs w:val="28"/>
        </w:rPr>
        <w:softHyphen/>
        <w:t>зом, а также при опухолях гортани и бронхов, туберкулёзе).</w:t>
      </w:r>
    </w:p>
    <w:p w:rsidR="00FB37D9" w:rsidRPr="00A25A4C" w:rsidRDefault="00FB37D9" w:rsidP="00E9543C">
      <w:pPr>
        <w:pStyle w:val="a3"/>
        <w:shd w:val="clear" w:color="auto" w:fill="auto"/>
        <w:tabs>
          <w:tab w:val="left" w:pos="393"/>
        </w:tabs>
        <w:suppressAutoHyphens/>
        <w:spacing w:after="0" w:line="240" w:lineRule="auto"/>
        <w:ind w:right="20" w:firstLine="0"/>
        <w:jc w:val="both"/>
        <w:rPr>
          <w:rStyle w:val="11"/>
          <w:sz w:val="28"/>
          <w:szCs w:val="28"/>
          <w:shd w:val="clear" w:color="auto" w:fill="auto"/>
        </w:rPr>
      </w:pPr>
      <w:r>
        <w:rPr>
          <w:rStyle w:val="11"/>
          <w:color w:val="000000"/>
          <w:sz w:val="28"/>
          <w:szCs w:val="28"/>
        </w:rPr>
        <w:t xml:space="preserve">- </w:t>
      </w:r>
      <w:r w:rsidRPr="00A25A4C">
        <w:rPr>
          <w:rStyle w:val="11"/>
          <w:color w:val="000000"/>
          <w:sz w:val="28"/>
          <w:szCs w:val="28"/>
        </w:rPr>
        <w:t>Нередко гипотензия при кровотечении вызывает приступ загрудинной боли и приводит к ЭКГ-признакам вторичной острой ишемии миокар</w:t>
      </w:r>
      <w:r w:rsidRPr="00A25A4C">
        <w:rPr>
          <w:rStyle w:val="11"/>
          <w:color w:val="000000"/>
          <w:sz w:val="28"/>
          <w:szCs w:val="28"/>
        </w:rPr>
        <w:softHyphen/>
        <w:t>да. Такое сочетание без явных признаков кровотечения способствует ошибочной диагностике ИБС и кардиогенного шока и госпитализации пациента в отделение кардиореанимации.</w:t>
      </w:r>
    </w:p>
    <w:p w:rsidR="00FB37D9" w:rsidRPr="00A25A4C" w:rsidRDefault="00FB37D9" w:rsidP="00E9543C">
      <w:pPr>
        <w:pStyle w:val="a3"/>
        <w:shd w:val="clear" w:color="auto" w:fill="auto"/>
        <w:tabs>
          <w:tab w:val="left" w:pos="426"/>
        </w:tabs>
        <w:suppressAutoHyphens/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- </w:t>
      </w:r>
      <w:r w:rsidRPr="00A25A4C">
        <w:rPr>
          <w:rStyle w:val="11"/>
          <w:color w:val="000000"/>
          <w:sz w:val="28"/>
          <w:szCs w:val="28"/>
        </w:rPr>
        <w:t>Следует помнить, что одной из причин рвоты кровью может быть заглатывание крови при носовом кровотечении.</w:t>
      </w:r>
    </w:p>
    <w:p w:rsidR="00FB37D9" w:rsidRDefault="00FB37D9" w:rsidP="00A25A4C">
      <w:pPr>
        <w:pStyle w:val="a3"/>
        <w:shd w:val="clear" w:color="auto" w:fill="auto"/>
        <w:suppressAutoHyphens/>
        <w:spacing w:after="0" w:line="240" w:lineRule="auto"/>
        <w:ind w:firstLine="708"/>
        <w:jc w:val="both"/>
        <w:rPr>
          <w:rStyle w:val="11"/>
          <w:color w:val="000000"/>
          <w:sz w:val="28"/>
          <w:szCs w:val="28"/>
        </w:rPr>
      </w:pPr>
    </w:p>
    <w:p w:rsidR="00FB37D9" w:rsidRPr="00A25A4C" w:rsidRDefault="00FB37D9" w:rsidP="00A25A4C">
      <w:pPr>
        <w:pStyle w:val="a3"/>
        <w:shd w:val="clear" w:color="auto" w:fill="auto"/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 w:rsidRPr="00A25A4C">
        <w:rPr>
          <w:rStyle w:val="11"/>
          <w:color w:val="000000"/>
          <w:sz w:val="28"/>
          <w:szCs w:val="28"/>
        </w:rPr>
        <w:t>ОСМОТР И ФИЗИКАЛЬНОЕ ОБСЛЕДОВАНИЕ</w:t>
      </w:r>
    </w:p>
    <w:p w:rsidR="00FB37D9" w:rsidRPr="00A25A4C" w:rsidRDefault="00FB37D9" w:rsidP="00E9543C">
      <w:pPr>
        <w:pStyle w:val="a3"/>
        <w:shd w:val="clear" w:color="auto" w:fill="auto"/>
        <w:tabs>
          <w:tab w:val="left" w:pos="418"/>
        </w:tabs>
        <w:suppressAutoHyphens/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- </w:t>
      </w:r>
      <w:r w:rsidRPr="00A25A4C">
        <w:rPr>
          <w:rStyle w:val="11"/>
          <w:color w:val="000000"/>
          <w:sz w:val="28"/>
          <w:szCs w:val="28"/>
        </w:rPr>
        <w:t>Оценка общего состояния и жизненно важных функций: сознания, дыхания, кровообращения.</w:t>
      </w:r>
    </w:p>
    <w:p w:rsidR="00FB37D9" w:rsidRPr="00A25A4C" w:rsidRDefault="00FB37D9" w:rsidP="00E9543C">
      <w:pPr>
        <w:pStyle w:val="a3"/>
        <w:shd w:val="clear" w:color="auto" w:fill="auto"/>
        <w:tabs>
          <w:tab w:val="left" w:pos="413"/>
        </w:tabs>
        <w:suppressAutoHyphens/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- </w:t>
      </w:r>
      <w:r w:rsidRPr="00A25A4C">
        <w:rPr>
          <w:rStyle w:val="11"/>
          <w:color w:val="000000"/>
          <w:sz w:val="28"/>
          <w:szCs w:val="28"/>
        </w:rPr>
        <w:t>Визуальная оценка: бледность кожных покровов и слизистых, призна</w:t>
      </w:r>
      <w:r w:rsidRPr="00A25A4C">
        <w:rPr>
          <w:rStyle w:val="11"/>
          <w:color w:val="000000"/>
          <w:sz w:val="28"/>
          <w:szCs w:val="28"/>
        </w:rPr>
        <w:softHyphen/>
        <w:t>ки поражения печени (телеангиоэктазии, расширение подкожных вен брюшной стенки, желтуха, асцит), сыпь (проявления системных болез</w:t>
      </w:r>
      <w:r w:rsidRPr="00A25A4C">
        <w:rPr>
          <w:rStyle w:val="11"/>
          <w:color w:val="000000"/>
          <w:sz w:val="28"/>
          <w:szCs w:val="28"/>
        </w:rPr>
        <w:softHyphen/>
        <w:t>ней), кахексия (онкозаболевания).</w:t>
      </w:r>
    </w:p>
    <w:p w:rsidR="00FB37D9" w:rsidRPr="00A25A4C" w:rsidRDefault="00FB37D9" w:rsidP="00E9543C">
      <w:pPr>
        <w:pStyle w:val="a3"/>
        <w:shd w:val="clear" w:color="auto" w:fill="auto"/>
        <w:tabs>
          <w:tab w:val="left" w:pos="413"/>
        </w:tabs>
        <w:suppressAutoHyphens/>
        <w:spacing w:after="0" w:line="240" w:lineRule="auto"/>
        <w:ind w:firstLine="0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- </w:t>
      </w:r>
      <w:r w:rsidRPr="00A25A4C">
        <w:rPr>
          <w:rStyle w:val="11"/>
          <w:color w:val="000000"/>
          <w:sz w:val="28"/>
          <w:szCs w:val="28"/>
        </w:rPr>
        <w:t>Исследование пульса, измерение ЧСС, измерение АД (тахикардия, гипотония).</w:t>
      </w:r>
    </w:p>
    <w:p w:rsidR="00FB37D9" w:rsidRDefault="00FB37D9" w:rsidP="00E9543C">
      <w:pPr>
        <w:pStyle w:val="a3"/>
        <w:shd w:val="clear" w:color="auto" w:fill="auto"/>
        <w:tabs>
          <w:tab w:val="left" w:pos="413"/>
        </w:tabs>
        <w:suppressAutoHyphens/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- </w:t>
      </w:r>
      <w:r w:rsidRPr="00A25A4C">
        <w:rPr>
          <w:rStyle w:val="11"/>
          <w:color w:val="000000"/>
          <w:sz w:val="28"/>
          <w:szCs w:val="28"/>
        </w:rPr>
        <w:t>Живот, как правило, мягкий, равномерно участвует в акте дыхания, малоболезненный или безболезненный.</w:t>
      </w:r>
    </w:p>
    <w:p w:rsidR="00FB37D9" w:rsidRPr="00A25A4C" w:rsidRDefault="00FB37D9" w:rsidP="00E9543C">
      <w:pPr>
        <w:pStyle w:val="a3"/>
        <w:shd w:val="clear" w:color="auto" w:fill="auto"/>
        <w:tabs>
          <w:tab w:val="left" w:pos="413"/>
        </w:tabs>
        <w:suppressAutoHyphens/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5A4C">
        <w:rPr>
          <w:rStyle w:val="11"/>
          <w:color w:val="000000"/>
          <w:sz w:val="28"/>
          <w:szCs w:val="28"/>
        </w:rPr>
        <w:t>Ректальное пальцевое исследование: обнаружение мелены, геморроя; определение нависания передней стенки прямой кишки или выбуха</w:t>
      </w:r>
      <w:r w:rsidRPr="00A25A4C">
        <w:rPr>
          <w:rStyle w:val="11"/>
          <w:color w:val="000000"/>
          <w:sz w:val="28"/>
          <w:szCs w:val="28"/>
        </w:rPr>
        <w:softHyphen/>
        <w:t>ния заднего свода влагалища (внутрибрюшное кровотечение).</w:t>
      </w:r>
    </w:p>
    <w:p w:rsidR="00FB37D9" w:rsidRPr="00A25A4C" w:rsidRDefault="00FB37D9" w:rsidP="00E9543C">
      <w:pPr>
        <w:pStyle w:val="a3"/>
        <w:shd w:val="clear" w:color="auto" w:fill="auto"/>
        <w:tabs>
          <w:tab w:val="left" w:pos="413"/>
        </w:tabs>
        <w:suppressAutoHyphens/>
        <w:spacing w:after="0" w:line="240" w:lineRule="auto"/>
        <w:ind w:firstLine="0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- </w:t>
      </w:r>
      <w:r w:rsidRPr="00A25A4C">
        <w:rPr>
          <w:rStyle w:val="11"/>
          <w:color w:val="000000"/>
          <w:sz w:val="28"/>
          <w:szCs w:val="28"/>
        </w:rPr>
        <w:t>Наличие ассоциированных (явных) симптомов.</w:t>
      </w:r>
    </w:p>
    <w:p w:rsidR="00FB37D9" w:rsidRPr="00A25A4C" w:rsidRDefault="00FB37D9" w:rsidP="00E9543C">
      <w:pPr>
        <w:pStyle w:val="a3"/>
        <w:numPr>
          <w:ilvl w:val="0"/>
          <w:numId w:val="20"/>
        </w:numPr>
        <w:shd w:val="clear" w:color="auto" w:fill="auto"/>
        <w:tabs>
          <w:tab w:val="left" w:pos="413"/>
        </w:tabs>
        <w:suppressAutoHyphens/>
        <w:spacing w:after="0" w:line="240" w:lineRule="auto"/>
        <w:ind w:right="20"/>
        <w:jc w:val="both"/>
        <w:rPr>
          <w:sz w:val="28"/>
          <w:szCs w:val="28"/>
        </w:rPr>
      </w:pPr>
      <w:r w:rsidRPr="00A25A4C">
        <w:rPr>
          <w:rStyle w:val="11"/>
          <w:color w:val="000000"/>
          <w:sz w:val="28"/>
          <w:szCs w:val="28"/>
        </w:rPr>
        <w:t>Мелена появляется при поступлении в просвет желудка не менее 200 мл крови. Продолжительность мелены не всегда свидетельствует о продолжа</w:t>
      </w:r>
      <w:r w:rsidRPr="00A25A4C">
        <w:rPr>
          <w:rStyle w:val="11"/>
          <w:color w:val="000000"/>
          <w:sz w:val="28"/>
          <w:szCs w:val="28"/>
        </w:rPr>
        <w:softHyphen/>
        <w:t xml:space="preserve">ющемся кровотечении, а соответствует продвижению крови </w:t>
      </w:r>
      <w:r w:rsidRPr="00A25A4C">
        <w:rPr>
          <w:rStyle w:val="11"/>
          <w:color w:val="000000"/>
          <w:sz w:val="28"/>
          <w:szCs w:val="28"/>
        </w:rPr>
        <w:lastRenderedPageBreak/>
        <w:t>по кишечнику (мелена может появиться уже через 4—6 мин после начала кровотечения).</w:t>
      </w:r>
    </w:p>
    <w:p w:rsidR="00FB37D9" w:rsidRPr="00A25A4C" w:rsidRDefault="00FB37D9" w:rsidP="00E9543C">
      <w:pPr>
        <w:pStyle w:val="a3"/>
        <w:numPr>
          <w:ilvl w:val="0"/>
          <w:numId w:val="20"/>
        </w:numPr>
        <w:shd w:val="clear" w:color="auto" w:fill="auto"/>
        <w:tabs>
          <w:tab w:val="left" w:pos="578"/>
        </w:tabs>
        <w:suppressAutoHyphens/>
        <w:spacing w:after="0" w:line="240" w:lineRule="auto"/>
        <w:jc w:val="both"/>
        <w:rPr>
          <w:sz w:val="28"/>
          <w:szCs w:val="28"/>
        </w:rPr>
      </w:pPr>
      <w:r w:rsidRPr="00A25A4C">
        <w:rPr>
          <w:rStyle w:val="11"/>
          <w:color w:val="000000"/>
          <w:sz w:val="28"/>
          <w:szCs w:val="28"/>
        </w:rPr>
        <w:t>Примесь крови в кале.</w:t>
      </w:r>
    </w:p>
    <w:p w:rsidR="00FB37D9" w:rsidRPr="00A25A4C" w:rsidRDefault="00FB37D9" w:rsidP="00E9543C">
      <w:pPr>
        <w:pStyle w:val="a3"/>
        <w:numPr>
          <w:ilvl w:val="0"/>
          <w:numId w:val="20"/>
        </w:numPr>
        <w:shd w:val="clear" w:color="auto" w:fill="auto"/>
        <w:tabs>
          <w:tab w:val="left" w:pos="578"/>
        </w:tabs>
        <w:suppressAutoHyphens/>
        <w:spacing w:after="0" w:line="240" w:lineRule="auto"/>
        <w:jc w:val="both"/>
        <w:rPr>
          <w:sz w:val="28"/>
          <w:szCs w:val="28"/>
        </w:rPr>
      </w:pPr>
      <w:r w:rsidRPr="00A25A4C">
        <w:rPr>
          <w:rStyle w:val="11"/>
          <w:color w:val="000000"/>
          <w:sz w:val="28"/>
          <w:szCs w:val="28"/>
        </w:rPr>
        <w:t>Рвота (алой кровью, тёмной кровью, «кофейной гущей»).</w:t>
      </w:r>
    </w:p>
    <w:p w:rsidR="00FB37D9" w:rsidRDefault="00FB37D9" w:rsidP="00A25A4C">
      <w:pPr>
        <w:pStyle w:val="a3"/>
        <w:shd w:val="clear" w:color="auto" w:fill="auto"/>
        <w:suppressAutoHyphens/>
        <w:spacing w:after="0" w:line="240" w:lineRule="auto"/>
        <w:ind w:left="80" w:right="20" w:firstLine="628"/>
        <w:jc w:val="both"/>
        <w:rPr>
          <w:rStyle w:val="11"/>
          <w:caps/>
          <w:color w:val="000000"/>
          <w:sz w:val="28"/>
          <w:szCs w:val="28"/>
        </w:rPr>
      </w:pPr>
    </w:p>
    <w:p w:rsidR="00FB37D9" w:rsidRPr="00A25A4C" w:rsidRDefault="00FB37D9" w:rsidP="00A25A4C">
      <w:pPr>
        <w:pStyle w:val="a3"/>
        <w:shd w:val="clear" w:color="auto" w:fill="auto"/>
        <w:suppressAutoHyphens/>
        <w:spacing w:after="0" w:line="240" w:lineRule="auto"/>
        <w:ind w:left="80" w:right="20" w:firstLine="628"/>
        <w:jc w:val="both"/>
        <w:rPr>
          <w:rStyle w:val="11"/>
          <w:caps/>
          <w:color w:val="000000"/>
          <w:sz w:val="28"/>
          <w:szCs w:val="28"/>
        </w:rPr>
      </w:pPr>
      <w:r w:rsidRPr="00A25A4C">
        <w:rPr>
          <w:rStyle w:val="11"/>
          <w:caps/>
          <w:color w:val="000000"/>
          <w:sz w:val="28"/>
          <w:szCs w:val="28"/>
        </w:rPr>
        <w:t xml:space="preserve">Показания к госпитализации. </w:t>
      </w:r>
    </w:p>
    <w:p w:rsidR="00FB37D9" w:rsidRPr="00A25A4C" w:rsidRDefault="00FB37D9" w:rsidP="00A25A4C">
      <w:pPr>
        <w:pStyle w:val="a3"/>
        <w:shd w:val="clear" w:color="auto" w:fill="auto"/>
        <w:suppressAutoHyphens/>
        <w:spacing w:after="0" w:line="240" w:lineRule="auto"/>
        <w:ind w:left="80" w:right="20" w:firstLine="628"/>
        <w:jc w:val="both"/>
        <w:rPr>
          <w:sz w:val="28"/>
          <w:szCs w:val="28"/>
        </w:rPr>
      </w:pPr>
      <w:r w:rsidRPr="00A25A4C">
        <w:rPr>
          <w:rStyle w:val="11"/>
          <w:color w:val="000000"/>
          <w:sz w:val="28"/>
          <w:szCs w:val="28"/>
        </w:rPr>
        <w:t>При очевидных симптомах или подозрении на продолжающееся или состоявшееся кровотечение больного нужно экс</w:t>
      </w:r>
      <w:r w:rsidRPr="00A25A4C">
        <w:rPr>
          <w:rStyle w:val="11"/>
          <w:color w:val="000000"/>
          <w:sz w:val="28"/>
          <w:szCs w:val="28"/>
        </w:rPr>
        <w:softHyphen/>
        <w:t xml:space="preserve">тренно госпитализировать. </w:t>
      </w:r>
      <w:r>
        <w:rPr>
          <w:rStyle w:val="11"/>
          <w:color w:val="000000"/>
          <w:sz w:val="28"/>
          <w:szCs w:val="28"/>
        </w:rPr>
        <w:t>Медицинская эвакуация осуществляется</w:t>
      </w:r>
      <w:r w:rsidRPr="00A25A4C">
        <w:rPr>
          <w:rStyle w:val="11"/>
          <w:color w:val="000000"/>
          <w:sz w:val="28"/>
          <w:szCs w:val="28"/>
        </w:rPr>
        <w:t xml:space="preserve"> в положении лёжа на носил</w:t>
      </w:r>
      <w:r w:rsidRPr="00A25A4C">
        <w:rPr>
          <w:rStyle w:val="11"/>
          <w:color w:val="000000"/>
          <w:sz w:val="28"/>
          <w:szCs w:val="28"/>
        </w:rPr>
        <w:softHyphen/>
        <w:t>ках с приподнятых головным концом.</w:t>
      </w:r>
    </w:p>
    <w:p w:rsidR="00FB37D9" w:rsidRPr="00A25A4C" w:rsidRDefault="00FB37D9" w:rsidP="00A25A4C">
      <w:pPr>
        <w:pStyle w:val="a3"/>
        <w:shd w:val="clear" w:color="auto" w:fill="auto"/>
        <w:suppressAutoHyphens/>
        <w:spacing w:after="0" w:line="240" w:lineRule="auto"/>
        <w:ind w:left="80" w:right="20" w:firstLine="628"/>
        <w:jc w:val="both"/>
        <w:rPr>
          <w:sz w:val="28"/>
          <w:szCs w:val="28"/>
        </w:rPr>
      </w:pPr>
      <w:r w:rsidRPr="00A25A4C">
        <w:rPr>
          <w:rStyle w:val="11"/>
          <w:color w:val="000000"/>
          <w:sz w:val="28"/>
          <w:szCs w:val="28"/>
        </w:rPr>
        <w:t>Часто встречающиеся ошибки. Задержка госпитализации пациента при кажущейся остановке кровотечения, которое в любой момент может ре</w:t>
      </w:r>
      <w:r w:rsidRPr="00A25A4C">
        <w:rPr>
          <w:rStyle w:val="11"/>
          <w:color w:val="000000"/>
          <w:sz w:val="28"/>
          <w:szCs w:val="28"/>
        </w:rPr>
        <w:softHyphen/>
        <w:t>цидивировать.</w:t>
      </w:r>
    </w:p>
    <w:p w:rsidR="00FB37D9" w:rsidRDefault="00FB37D9" w:rsidP="00A25A4C">
      <w:pPr>
        <w:pStyle w:val="a3"/>
        <w:shd w:val="clear" w:color="auto" w:fill="auto"/>
        <w:suppressAutoHyphens/>
        <w:spacing w:after="0" w:line="240" w:lineRule="auto"/>
        <w:ind w:left="80" w:firstLine="628"/>
        <w:jc w:val="both"/>
        <w:rPr>
          <w:rStyle w:val="11"/>
          <w:color w:val="000000"/>
          <w:sz w:val="28"/>
          <w:szCs w:val="28"/>
        </w:rPr>
      </w:pPr>
    </w:p>
    <w:p w:rsidR="00FB37D9" w:rsidRPr="00A25A4C" w:rsidRDefault="00FB37D9" w:rsidP="00A25A4C">
      <w:pPr>
        <w:pStyle w:val="a3"/>
        <w:shd w:val="clear" w:color="auto" w:fill="auto"/>
        <w:suppressAutoHyphens/>
        <w:spacing w:after="0" w:line="240" w:lineRule="auto"/>
        <w:ind w:left="80" w:firstLine="628"/>
        <w:jc w:val="both"/>
        <w:rPr>
          <w:sz w:val="28"/>
          <w:szCs w:val="28"/>
        </w:rPr>
      </w:pPr>
      <w:r w:rsidRPr="00A25A4C">
        <w:rPr>
          <w:rStyle w:val="11"/>
          <w:color w:val="000000"/>
          <w:sz w:val="28"/>
          <w:szCs w:val="28"/>
        </w:rPr>
        <w:t>ЛЕЧЕНИЕ НА ДОГОСПИТАЛЬНОМ ЭТАПЕ</w:t>
      </w:r>
    </w:p>
    <w:p w:rsidR="00FB37D9" w:rsidRPr="00A25A4C" w:rsidRDefault="00FB37D9" w:rsidP="00A25A4C">
      <w:pPr>
        <w:pStyle w:val="a3"/>
        <w:shd w:val="clear" w:color="auto" w:fill="auto"/>
        <w:suppressAutoHyphens/>
        <w:spacing w:after="0" w:line="240" w:lineRule="auto"/>
        <w:ind w:left="80" w:right="20" w:firstLine="628"/>
        <w:jc w:val="both"/>
        <w:rPr>
          <w:sz w:val="28"/>
          <w:szCs w:val="28"/>
        </w:rPr>
      </w:pPr>
      <w:r w:rsidRPr="00A25A4C">
        <w:rPr>
          <w:rStyle w:val="11"/>
          <w:color w:val="000000"/>
          <w:sz w:val="28"/>
          <w:szCs w:val="28"/>
        </w:rPr>
        <w:t>Основная задача СМП при желудочно-кишечном кровотечении — экс</w:t>
      </w:r>
      <w:r w:rsidRPr="00A25A4C">
        <w:rPr>
          <w:rStyle w:val="11"/>
          <w:color w:val="000000"/>
          <w:sz w:val="28"/>
          <w:szCs w:val="28"/>
        </w:rPr>
        <w:softHyphen/>
        <w:t>тренная госпитализация больного в стационар. Следует вести мониторинг или контроль АД и ЧСС, поддерживать виталь</w:t>
      </w:r>
      <w:r w:rsidRPr="00A25A4C">
        <w:rPr>
          <w:rStyle w:val="11"/>
          <w:color w:val="000000"/>
          <w:sz w:val="28"/>
          <w:szCs w:val="28"/>
        </w:rPr>
        <w:softHyphen/>
        <w:t>ные функции (в соответствии с общереанимационными принципами).</w:t>
      </w:r>
    </w:p>
    <w:p w:rsidR="00FB37D9" w:rsidRDefault="00FB37D9" w:rsidP="00A25A4C">
      <w:pPr>
        <w:pStyle w:val="a3"/>
        <w:shd w:val="clear" w:color="auto" w:fill="auto"/>
        <w:suppressAutoHyphens/>
        <w:spacing w:after="0" w:line="240" w:lineRule="auto"/>
        <w:ind w:left="80" w:right="20" w:firstLine="628"/>
        <w:jc w:val="both"/>
        <w:rPr>
          <w:sz w:val="28"/>
          <w:szCs w:val="28"/>
        </w:rPr>
      </w:pPr>
      <w:r w:rsidRPr="00A25A4C">
        <w:rPr>
          <w:rStyle w:val="11"/>
          <w:color w:val="000000"/>
          <w:sz w:val="28"/>
          <w:szCs w:val="28"/>
        </w:rPr>
        <w:t>При наличии признаков геморрагического шока (озноб, холодный пот, снижение наполнения вен, нарастающая тахикардия (ЧСС &gt;100 ударов в мин) и гипотония (АД &lt;</w:t>
      </w:r>
      <w:smartTag w:uri="urn:schemas-microsoft-com:office:smarttags" w:element="metricconverter">
        <w:smartTagPr>
          <w:attr w:name="ProductID" w:val="100 мм"/>
        </w:smartTagPr>
        <w:r w:rsidRPr="00A25A4C">
          <w:rPr>
            <w:rStyle w:val="11"/>
            <w:color w:val="000000"/>
            <w:sz w:val="28"/>
            <w:szCs w:val="28"/>
          </w:rPr>
          <w:t>100 мм</w:t>
        </w:r>
      </w:smartTag>
      <w:r w:rsidRPr="00A25A4C">
        <w:rPr>
          <w:rStyle w:val="11"/>
          <w:color w:val="000000"/>
          <w:sz w:val="28"/>
          <w:szCs w:val="28"/>
        </w:rPr>
        <w:t xml:space="preserve"> рт.ст.) начать переливание жидкости в/в капельно: </w:t>
      </w:r>
      <w:r w:rsidR="001B60B4" w:rsidRPr="00A25A4C">
        <w:rPr>
          <w:rStyle w:val="11"/>
          <w:color w:val="000000"/>
          <w:sz w:val="28"/>
          <w:szCs w:val="28"/>
        </w:rPr>
        <w:t xml:space="preserve">раствор </w:t>
      </w:r>
      <w:r w:rsidR="001B60B4" w:rsidRPr="001B60B4">
        <w:rPr>
          <w:rStyle w:val="11"/>
          <w:color w:val="000000"/>
          <w:sz w:val="28"/>
          <w:szCs w:val="28"/>
        </w:rPr>
        <w:t>натрия хлорида 0,9% — 400 мл</w:t>
      </w:r>
      <w:r w:rsidR="001B60B4">
        <w:rPr>
          <w:rStyle w:val="11"/>
          <w:color w:val="000000"/>
          <w:sz w:val="28"/>
          <w:szCs w:val="28"/>
        </w:rPr>
        <w:t>,</w:t>
      </w:r>
      <w:r w:rsidR="001B60B4" w:rsidRPr="00A25A4C">
        <w:rPr>
          <w:rStyle w:val="11"/>
          <w:color w:val="000000"/>
          <w:sz w:val="28"/>
          <w:szCs w:val="28"/>
        </w:rPr>
        <w:t xml:space="preserve"> </w:t>
      </w:r>
      <w:r w:rsidRPr="00A25A4C">
        <w:rPr>
          <w:rStyle w:val="11"/>
          <w:color w:val="000000"/>
          <w:sz w:val="28"/>
          <w:szCs w:val="28"/>
        </w:rPr>
        <w:t>гидроксиэтилкрахмала</w:t>
      </w:r>
      <w:r w:rsidR="001B60B4">
        <w:rPr>
          <w:rStyle w:val="11"/>
          <w:color w:val="000000"/>
          <w:sz w:val="28"/>
          <w:szCs w:val="28"/>
        </w:rPr>
        <w:t xml:space="preserve"> -</w:t>
      </w:r>
      <w:r w:rsidRPr="00A25A4C">
        <w:rPr>
          <w:rStyle w:val="11"/>
          <w:color w:val="000000"/>
          <w:sz w:val="28"/>
          <w:szCs w:val="28"/>
        </w:rPr>
        <w:t xml:space="preserve"> 400 мл</w:t>
      </w:r>
      <w:r w:rsidR="001B60B4">
        <w:rPr>
          <w:rStyle w:val="11"/>
          <w:color w:val="000000"/>
          <w:sz w:val="28"/>
          <w:szCs w:val="28"/>
        </w:rPr>
        <w:t>.</w:t>
      </w:r>
      <w:r w:rsidR="001B60B4" w:rsidRPr="001B60B4">
        <w:rPr>
          <w:sz w:val="28"/>
          <w:szCs w:val="28"/>
        </w:rPr>
        <w:t xml:space="preserve"> </w:t>
      </w:r>
      <w:r w:rsidR="001B60B4">
        <w:rPr>
          <w:sz w:val="28"/>
          <w:szCs w:val="28"/>
        </w:rPr>
        <w:t xml:space="preserve"> </w:t>
      </w:r>
      <w:r w:rsidR="001B60B4" w:rsidRPr="00716864">
        <w:rPr>
          <w:sz w:val="28"/>
          <w:szCs w:val="28"/>
        </w:rPr>
        <w:t>Неэффективность терапии указанными плазмозаменителями является показанием к назначению глюкокортикоидных гормонов в дозах 5-15 мг/кг гидрокортизона.</w:t>
      </w:r>
    </w:p>
    <w:p w:rsidR="00A90141" w:rsidRPr="00A90141" w:rsidRDefault="00A90141" w:rsidP="00A9014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0141">
        <w:rPr>
          <w:rFonts w:ascii="Times New Roman" w:hAnsi="Times New Roman" w:cs="Times New Roman"/>
          <w:sz w:val="28"/>
          <w:szCs w:val="28"/>
        </w:rPr>
        <w:t xml:space="preserve">Критериями адекватности восстановления ОЦК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A90141">
        <w:rPr>
          <w:rFonts w:ascii="Times New Roman" w:hAnsi="Times New Roman" w:cs="Times New Roman"/>
          <w:sz w:val="28"/>
          <w:szCs w:val="28"/>
        </w:rPr>
        <w:t xml:space="preserve"> массивной кровопотер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0141">
        <w:rPr>
          <w:rFonts w:ascii="Times New Roman" w:hAnsi="Times New Roman" w:cs="Times New Roman"/>
          <w:sz w:val="28"/>
          <w:szCs w:val="28"/>
        </w:rPr>
        <w:t xml:space="preserve"> служат: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141">
        <w:rPr>
          <w:rFonts w:ascii="Times New Roman" w:hAnsi="Times New Roman" w:cs="Times New Roman"/>
          <w:sz w:val="28"/>
          <w:szCs w:val="28"/>
        </w:rPr>
        <w:t>уровень САД – 80-100 мм рт.ст.,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141">
        <w:rPr>
          <w:rFonts w:ascii="Times New Roman" w:hAnsi="Times New Roman" w:cs="Times New Roman"/>
          <w:sz w:val="28"/>
          <w:szCs w:val="28"/>
        </w:rPr>
        <w:t>величина ЦВД – не более 12 см вод. ст.,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141">
        <w:rPr>
          <w:rFonts w:ascii="Times New Roman" w:hAnsi="Times New Roman" w:cs="Times New Roman"/>
          <w:sz w:val="28"/>
          <w:szCs w:val="28"/>
        </w:rPr>
        <w:t>скорость диуреза – не менее 40 мл/час,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141">
        <w:rPr>
          <w:rFonts w:ascii="Times New Roman" w:hAnsi="Times New Roman" w:cs="Times New Roman"/>
          <w:sz w:val="28"/>
          <w:szCs w:val="28"/>
        </w:rPr>
        <w:t>содержание гемоглобина не менее 90 г/л,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141">
        <w:rPr>
          <w:rFonts w:ascii="Times New Roman" w:hAnsi="Times New Roman" w:cs="Times New Roman"/>
          <w:sz w:val="28"/>
          <w:szCs w:val="28"/>
        </w:rPr>
        <w:t>насыщение гемоглобина капиллярной крови кислородом не менее 95% (</w:t>
      </w:r>
      <w:r w:rsidRPr="00A90141">
        <w:rPr>
          <w:rFonts w:ascii="Times New Roman" w:hAnsi="Times New Roman" w:cs="Times New Roman"/>
          <w:sz w:val="28"/>
          <w:szCs w:val="28"/>
          <w:lang w:val="en-US"/>
        </w:rPr>
        <w:t>FiO</w:t>
      </w:r>
      <w:r w:rsidRPr="00A9014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90141">
        <w:rPr>
          <w:rFonts w:ascii="Times New Roman" w:hAnsi="Times New Roman" w:cs="Times New Roman"/>
          <w:sz w:val="28"/>
          <w:szCs w:val="28"/>
        </w:rPr>
        <w:t>&lt;0,3).</w:t>
      </w:r>
    </w:p>
    <w:p w:rsidR="00FB37D9" w:rsidRPr="00A25A4C" w:rsidRDefault="00FB37D9" w:rsidP="00A25A4C">
      <w:pPr>
        <w:pStyle w:val="a3"/>
        <w:shd w:val="clear" w:color="auto" w:fill="auto"/>
        <w:suppressAutoHyphens/>
        <w:spacing w:after="0" w:line="240" w:lineRule="auto"/>
        <w:ind w:right="20" w:firstLine="708"/>
        <w:jc w:val="both"/>
        <w:rPr>
          <w:sz w:val="28"/>
          <w:szCs w:val="28"/>
        </w:rPr>
      </w:pPr>
      <w:r w:rsidRPr="00A25A4C">
        <w:rPr>
          <w:rStyle w:val="11"/>
          <w:color w:val="000000"/>
          <w:sz w:val="28"/>
          <w:szCs w:val="28"/>
        </w:rPr>
        <w:t>Если у больного нет признаков геморрагического шока, то не стоит то</w:t>
      </w:r>
      <w:r w:rsidRPr="00A25A4C">
        <w:rPr>
          <w:rStyle w:val="11"/>
          <w:color w:val="000000"/>
          <w:sz w:val="28"/>
          <w:szCs w:val="28"/>
        </w:rPr>
        <w:softHyphen/>
        <w:t>ропиться с инфузионной терапией.</w:t>
      </w:r>
    </w:p>
    <w:p w:rsidR="00FB37D9" w:rsidRPr="00A25A4C" w:rsidRDefault="00FB37D9" w:rsidP="00A25A4C">
      <w:pPr>
        <w:pStyle w:val="a3"/>
        <w:shd w:val="clear" w:color="auto" w:fill="auto"/>
        <w:suppressAutoHyphens/>
        <w:spacing w:after="0" w:line="240" w:lineRule="auto"/>
        <w:ind w:left="80" w:right="20" w:firstLine="0"/>
        <w:jc w:val="both"/>
        <w:rPr>
          <w:rStyle w:val="11"/>
          <w:color w:val="000000"/>
          <w:sz w:val="28"/>
          <w:szCs w:val="28"/>
        </w:rPr>
      </w:pPr>
    </w:p>
    <w:p w:rsidR="00FB37D9" w:rsidRPr="008E3343" w:rsidRDefault="00FB37D9" w:rsidP="008E3343">
      <w:pPr>
        <w:pStyle w:val="a3"/>
        <w:shd w:val="clear" w:color="auto" w:fill="auto"/>
        <w:suppressAutoHyphens/>
        <w:spacing w:after="0" w:line="240" w:lineRule="auto"/>
        <w:ind w:right="20" w:firstLine="0"/>
        <w:jc w:val="center"/>
        <w:rPr>
          <w:rStyle w:val="11"/>
          <w:b/>
          <w:color w:val="000000"/>
          <w:sz w:val="28"/>
          <w:szCs w:val="28"/>
        </w:rPr>
      </w:pPr>
      <w:r w:rsidRPr="008E3343">
        <w:rPr>
          <w:rStyle w:val="11"/>
          <w:b/>
          <w:color w:val="000000"/>
          <w:sz w:val="28"/>
          <w:szCs w:val="28"/>
        </w:rPr>
        <w:t>ОКАЗАНИЕ СКОРОЙ МЕДИЦИНСКОЙ ПОМОЩИ НА ГОСПИТАЛЬНОМ ЭТАПЕ В СТАЦИОНАРНОМ ОТДЕЛЕНИИ СКОРОЙ МЕДИЦИНСКОЙ ПОМОЩИ (СтОСМП)</w:t>
      </w:r>
    </w:p>
    <w:p w:rsidR="00FB37D9" w:rsidRDefault="00FB37D9" w:rsidP="00A25A4C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37D9" w:rsidRPr="00A25A4C" w:rsidRDefault="00FB37D9" w:rsidP="00A25A4C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A4C">
        <w:rPr>
          <w:rFonts w:ascii="Times New Roman" w:hAnsi="Times New Roman" w:cs="Times New Roman"/>
          <w:sz w:val="28"/>
          <w:szCs w:val="28"/>
        </w:rPr>
        <w:t>Все больные с признаками желудочно-кишечного кро</w:t>
      </w:r>
      <w:r w:rsidRPr="00A25A4C">
        <w:rPr>
          <w:rFonts w:ascii="Times New Roman" w:hAnsi="Times New Roman" w:cs="Times New Roman"/>
          <w:sz w:val="28"/>
          <w:szCs w:val="28"/>
        </w:rPr>
        <w:softHyphen/>
        <w:t xml:space="preserve">вотечения или при обоснованном подозрении на таковое подлежат немедленному направлению в </w:t>
      </w:r>
      <w:r w:rsidRPr="00A25A4C">
        <w:rPr>
          <w:rFonts w:ascii="Times New Roman" w:hAnsi="Times New Roman" w:cs="Times New Roman"/>
          <w:b/>
          <w:bCs/>
          <w:sz w:val="28"/>
          <w:szCs w:val="28"/>
        </w:rPr>
        <w:t xml:space="preserve">многопрофильные </w:t>
      </w:r>
      <w:r w:rsidRPr="00A25A4C">
        <w:rPr>
          <w:rFonts w:ascii="Times New Roman" w:hAnsi="Times New Roman" w:cs="Times New Roman"/>
          <w:sz w:val="28"/>
          <w:szCs w:val="28"/>
        </w:rPr>
        <w:t xml:space="preserve">стационары скорой </w:t>
      </w:r>
      <w:r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Pr="00A25A4C">
        <w:rPr>
          <w:rFonts w:ascii="Times New Roman" w:hAnsi="Times New Roman" w:cs="Times New Roman"/>
          <w:sz w:val="28"/>
          <w:szCs w:val="28"/>
        </w:rPr>
        <w:t>помощи, где круглосуточно обеспечивается дежурная эндоскопическая служба (с возможностями современной лечебной эндоскопии) и штатная служба (кабинет, отделение) переливания крови.</w:t>
      </w:r>
    </w:p>
    <w:p w:rsidR="00FB37D9" w:rsidRPr="00A25A4C" w:rsidRDefault="00FB37D9" w:rsidP="00A25A4C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A4C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Международным рекомендациям </w:t>
      </w:r>
      <w:r w:rsidRPr="00A25A4C">
        <w:rPr>
          <w:rFonts w:ascii="Times New Roman" w:eastAsia="MyriadPro-Regular" w:hAnsi="Times New Roman" w:cs="Times New Roman"/>
          <w:color w:val="231F20"/>
          <w:sz w:val="28"/>
          <w:szCs w:val="28"/>
          <w:lang w:eastAsia="en-US"/>
        </w:rPr>
        <w:t>в лечебном учреждении должны быть созданы протоколы для мультидисциплинарного ведения пациентов с ЖКК, в том числе они должны включать доступность эндоскописта, обученного проведению эндоскопического гемостаза.</w:t>
      </w:r>
    </w:p>
    <w:p w:rsidR="00FB37D9" w:rsidRPr="00A25A4C" w:rsidRDefault="00FB37D9" w:rsidP="00A25A4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25A4C">
        <w:rPr>
          <w:rFonts w:ascii="Times New Roman" w:hAnsi="Times New Roman" w:cs="Times New Roman"/>
          <w:sz w:val="28"/>
          <w:szCs w:val="28"/>
        </w:rPr>
        <w:tab/>
        <w:t xml:space="preserve">Основанием для  диагноза желудочно-кишечного кровотечения в условиях </w:t>
      </w:r>
      <w:r w:rsidRPr="008E3343">
        <w:rPr>
          <w:rStyle w:val="11"/>
          <w:sz w:val="28"/>
          <w:szCs w:val="28"/>
        </w:rPr>
        <w:t>СтОСМП</w:t>
      </w:r>
      <w:r w:rsidRPr="008E3343">
        <w:rPr>
          <w:rFonts w:ascii="Times New Roman" w:hAnsi="Times New Roman" w:cs="Times New Roman"/>
          <w:sz w:val="28"/>
          <w:szCs w:val="28"/>
        </w:rPr>
        <w:t xml:space="preserve"> </w:t>
      </w:r>
      <w:r w:rsidRPr="00A25A4C">
        <w:rPr>
          <w:rFonts w:ascii="Times New Roman" w:hAnsi="Times New Roman" w:cs="Times New Roman"/>
          <w:sz w:val="28"/>
          <w:szCs w:val="28"/>
        </w:rPr>
        <w:t xml:space="preserve">являются следующие признаки: </w:t>
      </w:r>
    </w:p>
    <w:p w:rsidR="00FB37D9" w:rsidRPr="00A25A4C" w:rsidRDefault="00FB37D9" w:rsidP="00A25A4C">
      <w:pPr>
        <w:widowControl/>
        <w:numPr>
          <w:ilvl w:val="0"/>
          <w:numId w:val="1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25A4C">
        <w:rPr>
          <w:rFonts w:ascii="Times New Roman" w:hAnsi="Times New Roman" w:cs="Times New Roman"/>
          <w:sz w:val="28"/>
          <w:szCs w:val="28"/>
        </w:rPr>
        <w:t xml:space="preserve">рвота малоизмененной кровью и/или содержимым по типу «кофейной гущи»; </w:t>
      </w:r>
    </w:p>
    <w:p w:rsidR="00FB37D9" w:rsidRPr="00A25A4C" w:rsidRDefault="00FB37D9" w:rsidP="00A25A4C">
      <w:pPr>
        <w:widowControl/>
        <w:numPr>
          <w:ilvl w:val="0"/>
          <w:numId w:val="1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25A4C">
        <w:rPr>
          <w:rFonts w:ascii="Times New Roman" w:hAnsi="Times New Roman" w:cs="Times New Roman"/>
          <w:sz w:val="28"/>
          <w:szCs w:val="28"/>
        </w:rPr>
        <w:t>мелена и/или черный  кал при пальцевом исследовании прямой кишки;</w:t>
      </w:r>
    </w:p>
    <w:p w:rsidR="00FB37D9" w:rsidRPr="00A25A4C" w:rsidRDefault="00FB37D9" w:rsidP="00A25A4C">
      <w:pPr>
        <w:widowControl/>
        <w:numPr>
          <w:ilvl w:val="0"/>
          <w:numId w:val="1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25A4C">
        <w:rPr>
          <w:rFonts w:ascii="Times New Roman" w:hAnsi="Times New Roman" w:cs="Times New Roman"/>
          <w:sz w:val="28"/>
          <w:szCs w:val="28"/>
        </w:rPr>
        <w:t>коллаптоидное состояние и холодный липкий пот;</w:t>
      </w:r>
    </w:p>
    <w:p w:rsidR="00FB37D9" w:rsidRPr="00A25A4C" w:rsidRDefault="00FB37D9" w:rsidP="00A25A4C">
      <w:pPr>
        <w:pStyle w:val="a9"/>
        <w:numPr>
          <w:ilvl w:val="0"/>
          <w:numId w:val="14"/>
        </w:numPr>
        <w:suppressAutoHyphens/>
        <w:jc w:val="both"/>
        <w:rPr>
          <w:sz w:val="28"/>
          <w:szCs w:val="28"/>
        </w:rPr>
      </w:pPr>
      <w:r w:rsidRPr="00A25A4C">
        <w:rPr>
          <w:sz w:val="28"/>
          <w:szCs w:val="28"/>
        </w:rPr>
        <w:t xml:space="preserve">бледность кожи, снижение Нв. </w:t>
      </w:r>
    </w:p>
    <w:p w:rsidR="00FB37D9" w:rsidRPr="00A25A4C" w:rsidRDefault="00FB37D9" w:rsidP="00A25A4C">
      <w:pPr>
        <w:pStyle w:val="a9"/>
        <w:suppressAutoHyphens/>
        <w:ind w:left="0" w:firstLine="720"/>
        <w:jc w:val="both"/>
        <w:rPr>
          <w:sz w:val="28"/>
          <w:szCs w:val="28"/>
        </w:rPr>
      </w:pPr>
      <w:r w:rsidRPr="00A25A4C">
        <w:rPr>
          <w:sz w:val="28"/>
          <w:szCs w:val="28"/>
        </w:rPr>
        <w:t>Достаточно одного из перечисленных критериев для отнесения больного к группе ЖКК.</w:t>
      </w:r>
    </w:p>
    <w:p w:rsidR="00FB37D9" w:rsidRPr="00A25A4C" w:rsidRDefault="00FB37D9" w:rsidP="00A25A4C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A4C">
        <w:rPr>
          <w:rFonts w:ascii="Times New Roman" w:hAnsi="Times New Roman" w:cs="Times New Roman"/>
          <w:sz w:val="28"/>
          <w:szCs w:val="28"/>
        </w:rPr>
        <w:t>В зависимости от выраженности проявлений кровотечения и тя</w:t>
      </w:r>
      <w:r w:rsidRPr="00A25A4C">
        <w:rPr>
          <w:rFonts w:ascii="Times New Roman" w:hAnsi="Times New Roman" w:cs="Times New Roman"/>
          <w:sz w:val="28"/>
          <w:szCs w:val="28"/>
        </w:rPr>
        <w:softHyphen/>
        <w:t>жести состояния, все больные с желудочно-кишечным кровотечени</w:t>
      </w:r>
      <w:r w:rsidRPr="00A25A4C">
        <w:rPr>
          <w:rFonts w:ascii="Times New Roman" w:hAnsi="Times New Roman" w:cs="Times New Roman"/>
          <w:sz w:val="28"/>
          <w:szCs w:val="28"/>
        </w:rPr>
        <w:softHyphen/>
        <w:t xml:space="preserve">ем разделяются на 2 основные группы: </w:t>
      </w:r>
      <w:r w:rsidRPr="00A25A4C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A25A4C">
        <w:rPr>
          <w:rFonts w:ascii="Times New Roman" w:hAnsi="Times New Roman" w:cs="Times New Roman"/>
          <w:b/>
          <w:sz w:val="28"/>
          <w:szCs w:val="28"/>
          <w:u w:val="single"/>
        </w:rPr>
        <w:t>тяжелое ЖКК»</w:t>
      </w:r>
      <w:r w:rsidRPr="00A25A4C">
        <w:rPr>
          <w:rFonts w:ascii="Times New Roman" w:hAnsi="Times New Roman" w:cs="Times New Roman"/>
          <w:b/>
          <w:sz w:val="28"/>
          <w:szCs w:val="28"/>
        </w:rPr>
        <w:t xml:space="preserve"> - с высоким риском рецидива кровотечения и неблагоприятного исхода и </w:t>
      </w:r>
      <w:r w:rsidRPr="00A25A4C">
        <w:rPr>
          <w:rFonts w:ascii="Times New Roman" w:hAnsi="Times New Roman" w:cs="Times New Roman"/>
          <w:b/>
          <w:sz w:val="28"/>
          <w:szCs w:val="28"/>
          <w:u w:val="single"/>
        </w:rPr>
        <w:t>«нетяжелое ЖКК»</w:t>
      </w:r>
      <w:r w:rsidRPr="00A25A4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B37D9" w:rsidRPr="00A25A4C" w:rsidRDefault="00FB37D9" w:rsidP="00A25A4C">
      <w:p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:rsidR="00FB37D9" w:rsidRPr="008E3343" w:rsidRDefault="00FB37D9" w:rsidP="00A25A4C">
      <w:pPr>
        <w:suppressAutoHyphens/>
        <w:rPr>
          <w:rFonts w:ascii="Times New Roman" w:hAnsi="Times New Roman" w:cs="Times New Roman"/>
          <w:b/>
          <w:sz w:val="28"/>
          <w:szCs w:val="28"/>
        </w:rPr>
      </w:pPr>
      <w:r w:rsidRPr="00A25A4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8E3343">
        <w:rPr>
          <w:rFonts w:ascii="Times New Roman" w:hAnsi="Times New Roman" w:cs="Times New Roman"/>
          <w:b/>
          <w:sz w:val="28"/>
          <w:szCs w:val="28"/>
        </w:rPr>
        <w:t xml:space="preserve">Протокол обследования больных с ЖКК в </w:t>
      </w:r>
      <w:r w:rsidRPr="008E3343">
        <w:rPr>
          <w:rStyle w:val="11"/>
          <w:b/>
          <w:sz w:val="28"/>
          <w:szCs w:val="28"/>
        </w:rPr>
        <w:t>СтОСМП</w:t>
      </w:r>
      <w:r w:rsidRPr="008E3343">
        <w:rPr>
          <w:rFonts w:ascii="Times New Roman" w:hAnsi="Times New Roman" w:cs="Times New Roman"/>
          <w:b/>
          <w:sz w:val="28"/>
          <w:szCs w:val="28"/>
        </w:rPr>
        <w:t>:</w:t>
      </w:r>
    </w:p>
    <w:p w:rsidR="00FB37D9" w:rsidRPr="00A25A4C" w:rsidRDefault="00FB37D9" w:rsidP="00A25A4C">
      <w:pPr>
        <w:suppressAutoHyphens/>
        <w:rPr>
          <w:rFonts w:ascii="Times New Roman" w:hAnsi="Times New Roman" w:cs="Times New Roman"/>
          <w:sz w:val="28"/>
          <w:szCs w:val="28"/>
        </w:rPr>
      </w:pPr>
      <w:r w:rsidRPr="00A25A4C">
        <w:rPr>
          <w:rFonts w:ascii="Times New Roman" w:hAnsi="Times New Roman" w:cs="Times New Roman"/>
          <w:sz w:val="28"/>
          <w:szCs w:val="28"/>
        </w:rPr>
        <w:tab/>
        <w:t xml:space="preserve">Всем больным  этой группы в </w:t>
      </w:r>
      <w:r w:rsidRPr="007D5208">
        <w:rPr>
          <w:rStyle w:val="11"/>
          <w:sz w:val="28"/>
          <w:szCs w:val="28"/>
        </w:rPr>
        <w:t>СтОСМП</w:t>
      </w:r>
      <w:r w:rsidRPr="00A25A4C">
        <w:rPr>
          <w:rFonts w:ascii="Times New Roman" w:hAnsi="Times New Roman" w:cs="Times New Roman"/>
          <w:sz w:val="28"/>
          <w:szCs w:val="28"/>
        </w:rPr>
        <w:t xml:space="preserve"> выполняется: </w:t>
      </w:r>
    </w:p>
    <w:p w:rsidR="00FB37D9" w:rsidRPr="00A25A4C" w:rsidRDefault="00FB37D9" w:rsidP="00A25A4C">
      <w:pPr>
        <w:widowControl/>
        <w:numPr>
          <w:ilvl w:val="0"/>
          <w:numId w:val="15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25A4C">
        <w:rPr>
          <w:rFonts w:ascii="Times New Roman" w:hAnsi="Times New Roman" w:cs="Times New Roman"/>
          <w:sz w:val="28"/>
          <w:szCs w:val="28"/>
        </w:rPr>
        <w:t xml:space="preserve">измерение АД и ЧСС; </w:t>
      </w:r>
    </w:p>
    <w:p w:rsidR="00FB37D9" w:rsidRPr="00A25A4C" w:rsidRDefault="00FB37D9" w:rsidP="00A25A4C">
      <w:pPr>
        <w:widowControl/>
        <w:numPr>
          <w:ilvl w:val="0"/>
          <w:numId w:val="15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25A4C">
        <w:rPr>
          <w:rFonts w:ascii="Times New Roman" w:hAnsi="Times New Roman" w:cs="Times New Roman"/>
          <w:sz w:val="28"/>
          <w:szCs w:val="28"/>
        </w:rPr>
        <w:t xml:space="preserve">устанавливается желудочный зонд; </w:t>
      </w:r>
    </w:p>
    <w:p w:rsidR="00FB37D9" w:rsidRPr="00A25A4C" w:rsidRDefault="00FB37D9" w:rsidP="00A25A4C">
      <w:pPr>
        <w:widowControl/>
        <w:numPr>
          <w:ilvl w:val="0"/>
          <w:numId w:val="15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25A4C">
        <w:rPr>
          <w:rFonts w:ascii="Times New Roman" w:hAnsi="Times New Roman" w:cs="Times New Roman"/>
          <w:sz w:val="28"/>
          <w:szCs w:val="28"/>
        </w:rPr>
        <w:t xml:space="preserve">пальцевое исследование прямой кишки; </w:t>
      </w:r>
    </w:p>
    <w:p w:rsidR="00FB37D9" w:rsidRPr="00A25A4C" w:rsidRDefault="00FB37D9" w:rsidP="00A25A4C">
      <w:pPr>
        <w:widowControl/>
        <w:numPr>
          <w:ilvl w:val="0"/>
          <w:numId w:val="15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25A4C">
        <w:rPr>
          <w:rFonts w:ascii="Times New Roman" w:hAnsi="Times New Roman" w:cs="Times New Roman"/>
          <w:sz w:val="28"/>
          <w:szCs w:val="28"/>
        </w:rPr>
        <w:t xml:space="preserve">общий анализ крови; </w:t>
      </w:r>
    </w:p>
    <w:p w:rsidR="00FB37D9" w:rsidRPr="00A25A4C" w:rsidRDefault="00FB37D9" w:rsidP="00A25A4C">
      <w:pPr>
        <w:widowControl/>
        <w:numPr>
          <w:ilvl w:val="0"/>
          <w:numId w:val="15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25A4C">
        <w:rPr>
          <w:rFonts w:ascii="Times New Roman" w:hAnsi="Times New Roman" w:cs="Times New Roman"/>
          <w:sz w:val="28"/>
          <w:szCs w:val="28"/>
        </w:rPr>
        <w:t>ЭКГ, УЗИ органов брюшной полости (при отсутствии нарушений гемодинамики).</w:t>
      </w:r>
    </w:p>
    <w:p w:rsidR="00FB37D9" w:rsidRPr="00A25A4C" w:rsidRDefault="00FB37D9" w:rsidP="00A25A4C">
      <w:pPr>
        <w:pStyle w:val="a9"/>
        <w:numPr>
          <w:ilvl w:val="0"/>
          <w:numId w:val="15"/>
        </w:numPr>
        <w:suppressAutoHyphens/>
        <w:rPr>
          <w:b/>
          <w:sz w:val="28"/>
          <w:szCs w:val="28"/>
        </w:rPr>
      </w:pPr>
      <w:r w:rsidRPr="00A25A4C">
        <w:rPr>
          <w:b/>
          <w:sz w:val="28"/>
          <w:szCs w:val="28"/>
        </w:rPr>
        <w:t xml:space="preserve">Обязательные исследования: </w:t>
      </w:r>
      <w:r w:rsidRPr="00A25A4C">
        <w:rPr>
          <w:sz w:val="28"/>
          <w:szCs w:val="28"/>
        </w:rPr>
        <w:t>ФГДС</w:t>
      </w:r>
      <w:r>
        <w:rPr>
          <w:sz w:val="28"/>
          <w:szCs w:val="28"/>
        </w:rPr>
        <w:t xml:space="preserve"> </w:t>
      </w:r>
      <w:r w:rsidRPr="00410137">
        <w:rPr>
          <w:color w:val="000000"/>
          <w:sz w:val="28"/>
          <w:szCs w:val="28"/>
          <w:shd w:val="clear" w:color="auto" w:fill="FFFFFF"/>
        </w:rPr>
        <w:t>(А, 1++)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A25A4C">
        <w:rPr>
          <w:sz w:val="28"/>
          <w:szCs w:val="28"/>
        </w:rPr>
        <w:t>консультация терапевта, группа крови, резус-фактор, RW.</w:t>
      </w:r>
    </w:p>
    <w:p w:rsidR="00FB37D9" w:rsidRPr="00A25A4C" w:rsidRDefault="00FB37D9" w:rsidP="00A25A4C">
      <w:pPr>
        <w:pStyle w:val="a9"/>
        <w:numPr>
          <w:ilvl w:val="0"/>
          <w:numId w:val="15"/>
        </w:numPr>
        <w:suppressAutoHyphens/>
        <w:rPr>
          <w:sz w:val="28"/>
          <w:szCs w:val="28"/>
        </w:rPr>
      </w:pPr>
      <w:r w:rsidRPr="00A25A4C">
        <w:rPr>
          <w:b/>
          <w:sz w:val="28"/>
          <w:szCs w:val="28"/>
        </w:rPr>
        <w:t xml:space="preserve">Дополнительные исследования </w:t>
      </w:r>
      <w:r w:rsidRPr="00A25A4C">
        <w:rPr>
          <w:sz w:val="28"/>
          <w:szCs w:val="28"/>
        </w:rPr>
        <w:t xml:space="preserve">(по показаниям): </w:t>
      </w:r>
      <w:r w:rsidRPr="00A25A4C">
        <w:rPr>
          <w:sz w:val="28"/>
          <w:szCs w:val="28"/>
          <w:lang w:val="en-US"/>
        </w:rPr>
        <w:t>Rg</w:t>
      </w:r>
      <w:r w:rsidRPr="00A25A4C">
        <w:rPr>
          <w:sz w:val="28"/>
          <w:szCs w:val="28"/>
        </w:rPr>
        <w:t xml:space="preserve">-графия груди, биохимический анализ крови: сахар, мочевина, креатинин, билирубин, АСТ, АЛТ, калий и натрий; тромбоциты, активированное частичное тромбопластиновое время (АЧТВ), МНО, фибринолитическая активность плазмы.  </w:t>
      </w:r>
    </w:p>
    <w:p w:rsidR="00FB37D9" w:rsidRPr="00A25A4C" w:rsidRDefault="00FB37D9" w:rsidP="00A25A4C">
      <w:pPr>
        <w:widowControl/>
        <w:suppressAutoHyphens/>
        <w:ind w:left="720"/>
        <w:rPr>
          <w:rFonts w:ascii="Times New Roman" w:hAnsi="Times New Roman" w:cs="Times New Roman"/>
          <w:sz w:val="28"/>
          <w:szCs w:val="28"/>
        </w:rPr>
      </w:pPr>
    </w:p>
    <w:p w:rsidR="00FB37D9" w:rsidRPr="00A25A4C" w:rsidRDefault="00FB37D9" w:rsidP="00A25A4C">
      <w:pPr>
        <w:pStyle w:val="a9"/>
        <w:suppressAutoHyphens/>
        <w:rPr>
          <w:sz w:val="28"/>
          <w:szCs w:val="28"/>
        </w:rPr>
      </w:pPr>
      <w:r w:rsidRPr="00A25A4C">
        <w:rPr>
          <w:b/>
          <w:sz w:val="28"/>
          <w:szCs w:val="28"/>
        </w:rPr>
        <w:t>Критерии отнесения к группе «тяжелое ЖКК»</w:t>
      </w:r>
      <w:r w:rsidRPr="00A25A4C">
        <w:rPr>
          <w:sz w:val="28"/>
          <w:szCs w:val="28"/>
        </w:rPr>
        <w:t>:</w:t>
      </w:r>
    </w:p>
    <w:p w:rsidR="00FB37D9" w:rsidRPr="00A25A4C" w:rsidRDefault="00FB37D9" w:rsidP="008E3343">
      <w:pPr>
        <w:suppressAutoHyphens/>
        <w:rPr>
          <w:rFonts w:ascii="Times New Roman" w:hAnsi="Times New Roman" w:cs="Times New Roman"/>
          <w:sz w:val="28"/>
          <w:szCs w:val="28"/>
        </w:rPr>
      </w:pPr>
      <w:r w:rsidRPr="00A25A4C">
        <w:rPr>
          <w:rFonts w:ascii="Times New Roman" w:hAnsi="Times New Roman" w:cs="Times New Roman"/>
          <w:sz w:val="28"/>
          <w:szCs w:val="28"/>
        </w:rPr>
        <w:t>- возраст старше 60 лет;</w:t>
      </w:r>
    </w:p>
    <w:p w:rsidR="00FB37D9" w:rsidRPr="00A25A4C" w:rsidRDefault="00FB37D9" w:rsidP="008E3343">
      <w:pPr>
        <w:suppressAutoHyphens/>
        <w:rPr>
          <w:rFonts w:ascii="Times New Roman" w:hAnsi="Times New Roman" w:cs="Times New Roman"/>
          <w:sz w:val="28"/>
          <w:szCs w:val="28"/>
        </w:rPr>
      </w:pPr>
      <w:r w:rsidRPr="00A25A4C">
        <w:rPr>
          <w:rFonts w:ascii="Times New Roman" w:hAnsi="Times New Roman" w:cs="Times New Roman"/>
          <w:sz w:val="28"/>
          <w:szCs w:val="28"/>
        </w:rPr>
        <w:t>- неоднократные рвота малоизмененной кровью («кофейной гущей») и/или  мелена;</w:t>
      </w:r>
    </w:p>
    <w:p w:rsidR="00FB37D9" w:rsidRPr="00A25A4C" w:rsidRDefault="00FB37D9" w:rsidP="008E3343">
      <w:pPr>
        <w:suppressAutoHyphens/>
        <w:rPr>
          <w:rFonts w:ascii="Times New Roman" w:hAnsi="Times New Roman" w:cs="Times New Roman"/>
          <w:sz w:val="28"/>
          <w:szCs w:val="28"/>
        </w:rPr>
      </w:pPr>
      <w:r w:rsidRPr="00A25A4C">
        <w:rPr>
          <w:rFonts w:ascii="Times New Roman" w:hAnsi="Times New Roman" w:cs="Times New Roman"/>
          <w:sz w:val="28"/>
          <w:szCs w:val="28"/>
        </w:rPr>
        <w:t>- коллапс, потеря  сознания;</w:t>
      </w:r>
    </w:p>
    <w:p w:rsidR="00FB37D9" w:rsidRPr="00A25A4C" w:rsidRDefault="00FB37D9" w:rsidP="008E3343">
      <w:pPr>
        <w:suppressAutoHyphens/>
        <w:rPr>
          <w:rFonts w:ascii="Times New Roman" w:hAnsi="Times New Roman" w:cs="Times New Roman"/>
          <w:sz w:val="28"/>
          <w:szCs w:val="28"/>
        </w:rPr>
      </w:pPr>
      <w:r w:rsidRPr="00A25A4C">
        <w:rPr>
          <w:rFonts w:ascii="Times New Roman" w:hAnsi="Times New Roman" w:cs="Times New Roman"/>
          <w:sz w:val="28"/>
          <w:szCs w:val="28"/>
        </w:rPr>
        <w:t>- тахикардия – частота сердечных сокращений ≥ 100 в мин;</w:t>
      </w:r>
    </w:p>
    <w:p w:rsidR="00FB37D9" w:rsidRPr="00A25A4C" w:rsidRDefault="00FB37D9" w:rsidP="008E3343">
      <w:pPr>
        <w:suppressAutoHyphens/>
        <w:rPr>
          <w:rFonts w:ascii="Times New Roman" w:hAnsi="Times New Roman" w:cs="Times New Roman"/>
          <w:sz w:val="28"/>
          <w:szCs w:val="28"/>
        </w:rPr>
      </w:pPr>
      <w:r w:rsidRPr="00A25A4C">
        <w:rPr>
          <w:rFonts w:ascii="Times New Roman" w:hAnsi="Times New Roman" w:cs="Times New Roman"/>
          <w:sz w:val="28"/>
          <w:szCs w:val="28"/>
        </w:rPr>
        <w:t>- гипотензия – систолическое АД ≤ 100 мм рт.ст.;</w:t>
      </w:r>
    </w:p>
    <w:p w:rsidR="00FB37D9" w:rsidRPr="00A25A4C" w:rsidRDefault="00FB37D9" w:rsidP="008E3343">
      <w:pPr>
        <w:suppressAutoHyphens/>
        <w:rPr>
          <w:rFonts w:ascii="Times New Roman" w:hAnsi="Times New Roman" w:cs="Times New Roman"/>
          <w:sz w:val="28"/>
          <w:szCs w:val="28"/>
        </w:rPr>
      </w:pPr>
      <w:r w:rsidRPr="00A25A4C">
        <w:rPr>
          <w:rFonts w:ascii="Times New Roman" w:hAnsi="Times New Roman" w:cs="Times New Roman"/>
          <w:sz w:val="28"/>
          <w:szCs w:val="28"/>
        </w:rPr>
        <w:t>- концентрация  гемоглобина менее 100 г/л;</w:t>
      </w:r>
    </w:p>
    <w:p w:rsidR="00FB37D9" w:rsidRPr="00A25A4C" w:rsidRDefault="00FB37D9" w:rsidP="008E3343">
      <w:pPr>
        <w:suppressAutoHyphens/>
        <w:rPr>
          <w:rFonts w:ascii="Times New Roman" w:hAnsi="Times New Roman" w:cs="Times New Roman"/>
          <w:sz w:val="28"/>
          <w:szCs w:val="28"/>
        </w:rPr>
      </w:pPr>
      <w:r w:rsidRPr="00A25A4C">
        <w:rPr>
          <w:rFonts w:ascii="Times New Roman" w:hAnsi="Times New Roman" w:cs="Times New Roman"/>
          <w:sz w:val="28"/>
          <w:szCs w:val="28"/>
        </w:rPr>
        <w:t>- поступление малоизмененной крови («кофейной гущи») по желудочному зонду;</w:t>
      </w:r>
    </w:p>
    <w:p w:rsidR="00FB37D9" w:rsidRPr="00A25A4C" w:rsidRDefault="00FB37D9" w:rsidP="008E3343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25A4C">
        <w:rPr>
          <w:rFonts w:ascii="Times New Roman" w:hAnsi="Times New Roman" w:cs="Times New Roman"/>
          <w:sz w:val="28"/>
          <w:szCs w:val="28"/>
        </w:rPr>
        <w:t xml:space="preserve">- наличие сопутствующих заболеваний в ст. суб- и декомпенсации, требующих </w:t>
      </w:r>
      <w:r w:rsidRPr="00A25A4C">
        <w:rPr>
          <w:rFonts w:ascii="Times New Roman" w:hAnsi="Times New Roman" w:cs="Times New Roman"/>
          <w:sz w:val="28"/>
          <w:szCs w:val="28"/>
        </w:rPr>
        <w:lastRenderedPageBreak/>
        <w:t>неотложных лечебных мероприятий или непосредственно угрожающих жизни больного.</w:t>
      </w:r>
    </w:p>
    <w:p w:rsidR="00FB37D9" w:rsidRPr="00A25A4C" w:rsidRDefault="00FB37D9" w:rsidP="00A25A4C">
      <w:pPr>
        <w:pStyle w:val="a9"/>
        <w:suppressAutoHyphens/>
        <w:rPr>
          <w:sz w:val="28"/>
          <w:szCs w:val="28"/>
        </w:rPr>
      </w:pPr>
    </w:p>
    <w:p w:rsidR="00FB37D9" w:rsidRDefault="00FB37D9" w:rsidP="008E3343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5A4C">
        <w:rPr>
          <w:rFonts w:ascii="Times New Roman" w:hAnsi="Times New Roman" w:cs="Times New Roman"/>
          <w:sz w:val="28"/>
          <w:szCs w:val="28"/>
        </w:rPr>
        <w:t>Наличие 4-х и более перечисленных признаков позволяет диагностировать у больного «</w:t>
      </w:r>
      <w:r w:rsidRPr="00A25A4C">
        <w:rPr>
          <w:rFonts w:ascii="Times New Roman" w:hAnsi="Times New Roman" w:cs="Times New Roman"/>
          <w:b/>
          <w:sz w:val="28"/>
          <w:szCs w:val="28"/>
        </w:rPr>
        <w:t>тяжелое ЖКК»</w:t>
      </w:r>
      <w:r w:rsidRPr="00A25A4C">
        <w:rPr>
          <w:rFonts w:ascii="Times New Roman" w:hAnsi="Times New Roman" w:cs="Times New Roman"/>
          <w:sz w:val="28"/>
          <w:szCs w:val="28"/>
        </w:rPr>
        <w:t xml:space="preserve">, что требует </w:t>
      </w:r>
      <w:r w:rsidRPr="00A25A4C">
        <w:rPr>
          <w:rFonts w:ascii="Times New Roman" w:hAnsi="Times New Roman" w:cs="Times New Roman"/>
          <w:b/>
          <w:sz w:val="28"/>
          <w:szCs w:val="28"/>
        </w:rPr>
        <w:t xml:space="preserve">направления </w:t>
      </w:r>
      <w:r w:rsidRPr="00A25A4C">
        <w:rPr>
          <w:rFonts w:ascii="Times New Roman" w:hAnsi="Times New Roman" w:cs="Times New Roman"/>
          <w:sz w:val="28"/>
          <w:szCs w:val="28"/>
        </w:rPr>
        <w:t xml:space="preserve">его </w:t>
      </w:r>
      <w:r w:rsidRPr="00A25A4C">
        <w:rPr>
          <w:rFonts w:ascii="Times New Roman" w:hAnsi="Times New Roman" w:cs="Times New Roman"/>
          <w:b/>
          <w:sz w:val="28"/>
          <w:szCs w:val="28"/>
        </w:rPr>
        <w:t xml:space="preserve">в ОРИТ (БИТ – блок интенсивной терапии) </w:t>
      </w:r>
      <w:r w:rsidRPr="00A25A4C">
        <w:rPr>
          <w:rFonts w:ascii="Times New Roman" w:hAnsi="Times New Roman" w:cs="Times New Roman"/>
          <w:sz w:val="28"/>
          <w:szCs w:val="28"/>
        </w:rPr>
        <w:t xml:space="preserve">для дальнейшего обследования и лечения. </w:t>
      </w:r>
      <w:r w:rsidRPr="00A25A4C">
        <w:rPr>
          <w:rFonts w:ascii="Times New Roman" w:eastAsia="MyriadPro-Regular" w:hAnsi="Times New Roman" w:cs="Times New Roman"/>
          <w:color w:val="231F20"/>
          <w:sz w:val="28"/>
          <w:szCs w:val="28"/>
          <w:lang w:eastAsia="en-US"/>
        </w:rPr>
        <w:t xml:space="preserve">Согласно Международным рекомендациям для раннего выделения групп с низкой/высокой степенью риска </w:t>
      </w:r>
      <w:r w:rsidRPr="00497F8F">
        <w:rPr>
          <w:rFonts w:ascii="Times New Roman" w:eastAsia="MyriadPro-Regular" w:hAnsi="Times New Roman" w:cs="Times New Roman"/>
          <w:color w:val="231F20"/>
          <w:sz w:val="28"/>
          <w:szCs w:val="28"/>
          <w:lang w:eastAsia="en-US"/>
        </w:rPr>
        <w:t xml:space="preserve">рецидива кровотечений и летальности возможно использовать иные прогностические шкалы: </w:t>
      </w:r>
      <w:r w:rsidRPr="00497F8F">
        <w:rPr>
          <w:rFonts w:ascii="Times New Roman" w:eastAsia="MyriadPro-Regular" w:hAnsi="Times New Roman" w:cs="Times New Roman"/>
          <w:color w:val="231F20"/>
          <w:sz w:val="28"/>
          <w:szCs w:val="28"/>
          <w:lang w:val="en-US" w:eastAsia="en-US"/>
        </w:rPr>
        <w:t>O</w:t>
      </w:r>
      <w:r w:rsidRPr="00497F8F">
        <w:rPr>
          <w:rFonts w:ascii="Times New Roman" w:eastAsia="MyriadPro-Regular" w:hAnsi="Times New Roman" w:cs="Times New Roman"/>
          <w:color w:val="231F20"/>
          <w:sz w:val="28"/>
          <w:szCs w:val="28"/>
          <w:lang w:eastAsia="en-US"/>
        </w:rPr>
        <w:t xml:space="preserve">. </w:t>
      </w:r>
      <w:r w:rsidRPr="00497F8F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 xml:space="preserve">Blatchford (2000), пре-эндоскопической и полной шкалами </w:t>
      </w:r>
      <w:r w:rsidRPr="00497F8F">
        <w:rPr>
          <w:rFonts w:ascii="Times New Roman" w:hAnsi="Times New Roman" w:cs="Times New Roman"/>
          <w:color w:val="231F20"/>
          <w:sz w:val="28"/>
          <w:szCs w:val="28"/>
          <w:lang w:val="en-US" w:eastAsia="en-US"/>
        </w:rPr>
        <w:t>T</w:t>
      </w:r>
      <w:r w:rsidRPr="00497F8F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.</w:t>
      </w:r>
      <w:r w:rsidRPr="00497F8F">
        <w:rPr>
          <w:rFonts w:ascii="Times New Roman" w:hAnsi="Times New Roman" w:cs="Times New Roman"/>
          <w:color w:val="231F20"/>
          <w:sz w:val="28"/>
          <w:szCs w:val="28"/>
          <w:lang w:val="en-US" w:eastAsia="en-US"/>
        </w:rPr>
        <w:t>A</w:t>
      </w:r>
      <w:r w:rsidRPr="00497F8F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 xml:space="preserve">. Rockall (1996) </w:t>
      </w:r>
      <w:r w:rsidRPr="00497F8F">
        <w:rPr>
          <w:rFonts w:ascii="Times New Roman" w:hAnsi="Times New Roman" w:cs="Times New Roman"/>
          <w:sz w:val="28"/>
          <w:szCs w:val="28"/>
          <w:shd w:val="clear" w:color="auto" w:fill="FFFFFF"/>
        </w:rPr>
        <w:t>(С, 2++).</w:t>
      </w:r>
    </w:p>
    <w:p w:rsidR="004403BD" w:rsidRPr="004403BD" w:rsidRDefault="004403BD" w:rsidP="004403B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403BD">
        <w:rPr>
          <w:rFonts w:ascii="Times New Roman" w:hAnsi="Times New Roman" w:cs="Times New Roman"/>
          <w:sz w:val="28"/>
          <w:szCs w:val="28"/>
        </w:rPr>
        <w:t>тепень тяжести кровопотери</w:t>
      </w:r>
      <w:r>
        <w:rPr>
          <w:rFonts w:ascii="Times New Roman" w:hAnsi="Times New Roman" w:cs="Times New Roman"/>
          <w:sz w:val="28"/>
          <w:szCs w:val="28"/>
        </w:rPr>
        <w:t xml:space="preserve"> уточняется по клинико-лабораторным пок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зателям</w:t>
      </w:r>
      <w:r w:rsidRPr="004403BD">
        <w:rPr>
          <w:rFonts w:ascii="Times New Roman" w:hAnsi="Times New Roman" w:cs="Times New Roman"/>
          <w:sz w:val="28"/>
          <w:szCs w:val="28"/>
        </w:rPr>
        <w:t>.</w:t>
      </w:r>
    </w:p>
    <w:p w:rsidR="004403BD" w:rsidRPr="004403BD" w:rsidRDefault="004403BD" w:rsidP="004403BD">
      <w:pPr>
        <w:pStyle w:val="af8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4403BD">
        <w:rPr>
          <w:rFonts w:ascii="Times New Roman" w:hAnsi="Times New Roman" w:cs="Times New Roman"/>
          <w:sz w:val="28"/>
          <w:szCs w:val="28"/>
        </w:rPr>
        <w:t xml:space="preserve">Клинико-лабораторные критерии для определения тяжести кровопотери при </w:t>
      </w:r>
      <w:r>
        <w:rPr>
          <w:rFonts w:ascii="Times New Roman" w:hAnsi="Times New Roman" w:cs="Times New Roman"/>
          <w:sz w:val="28"/>
          <w:szCs w:val="28"/>
        </w:rPr>
        <w:t>желудочно-кишечных кровотечениях</w:t>
      </w:r>
    </w:p>
    <w:tbl>
      <w:tblPr>
        <w:tblW w:w="9315" w:type="dxa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1"/>
        <w:gridCol w:w="2070"/>
        <w:gridCol w:w="2277"/>
        <w:gridCol w:w="2277"/>
      </w:tblGrid>
      <w:tr w:rsidR="004403BD" w:rsidRPr="004403BD" w:rsidTr="004403BD">
        <w:trPr>
          <w:cantSplit/>
          <w:trHeight w:val="440"/>
        </w:trPr>
        <w:tc>
          <w:tcPr>
            <w:tcW w:w="2691" w:type="dxa"/>
            <w:vMerge w:val="restart"/>
            <w:vAlign w:val="center"/>
          </w:tcPr>
          <w:p w:rsidR="004403BD" w:rsidRPr="004403BD" w:rsidRDefault="004403BD" w:rsidP="00490032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3B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6624" w:type="dxa"/>
            <w:gridSpan w:val="3"/>
            <w:vAlign w:val="center"/>
          </w:tcPr>
          <w:p w:rsidR="004403BD" w:rsidRPr="004403BD" w:rsidRDefault="004403BD" w:rsidP="00490032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3BD">
              <w:rPr>
                <w:rFonts w:ascii="Times New Roman" w:hAnsi="Times New Roman" w:cs="Times New Roman"/>
                <w:sz w:val="28"/>
                <w:szCs w:val="28"/>
              </w:rPr>
              <w:t>Степень кровопотери</w:t>
            </w:r>
          </w:p>
        </w:tc>
      </w:tr>
      <w:tr w:rsidR="004403BD" w:rsidRPr="004403BD" w:rsidTr="004403BD">
        <w:trPr>
          <w:cantSplit/>
          <w:trHeight w:val="360"/>
        </w:trPr>
        <w:tc>
          <w:tcPr>
            <w:tcW w:w="2691" w:type="dxa"/>
            <w:vMerge/>
          </w:tcPr>
          <w:p w:rsidR="004403BD" w:rsidRPr="004403BD" w:rsidRDefault="004403BD" w:rsidP="00490032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403BD" w:rsidRPr="004403BD" w:rsidRDefault="004403BD" w:rsidP="00490032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3BD">
              <w:rPr>
                <w:rFonts w:ascii="Times New Roman" w:hAnsi="Times New Roman" w:cs="Times New Roman"/>
                <w:sz w:val="28"/>
                <w:szCs w:val="28"/>
              </w:rPr>
              <w:t>Легкая</w:t>
            </w:r>
          </w:p>
        </w:tc>
        <w:tc>
          <w:tcPr>
            <w:tcW w:w="2277" w:type="dxa"/>
            <w:vAlign w:val="center"/>
          </w:tcPr>
          <w:p w:rsidR="004403BD" w:rsidRPr="004403BD" w:rsidRDefault="004403BD" w:rsidP="00490032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3BD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277" w:type="dxa"/>
            <w:vAlign w:val="center"/>
          </w:tcPr>
          <w:p w:rsidR="004403BD" w:rsidRPr="004403BD" w:rsidRDefault="004403BD" w:rsidP="00490032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3BD">
              <w:rPr>
                <w:rFonts w:ascii="Times New Roman" w:hAnsi="Times New Roman" w:cs="Times New Roman"/>
                <w:sz w:val="28"/>
                <w:szCs w:val="28"/>
              </w:rPr>
              <w:t>Тяжелая</w:t>
            </w:r>
          </w:p>
        </w:tc>
      </w:tr>
      <w:tr w:rsidR="004403BD" w:rsidRPr="004403BD" w:rsidTr="004403BD">
        <w:trPr>
          <w:cantSplit/>
          <w:trHeight w:val="360"/>
        </w:trPr>
        <w:tc>
          <w:tcPr>
            <w:tcW w:w="2691" w:type="dxa"/>
            <w:vAlign w:val="center"/>
          </w:tcPr>
          <w:p w:rsidR="004403BD" w:rsidRPr="004403BD" w:rsidRDefault="004403BD" w:rsidP="00490032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3BD">
              <w:rPr>
                <w:rFonts w:ascii="Times New Roman" w:hAnsi="Times New Roman" w:cs="Times New Roman"/>
                <w:sz w:val="28"/>
                <w:szCs w:val="28"/>
              </w:rPr>
              <w:t>АД, мм. рт. ст.</w:t>
            </w:r>
          </w:p>
        </w:tc>
        <w:tc>
          <w:tcPr>
            <w:tcW w:w="2070" w:type="dxa"/>
            <w:vAlign w:val="center"/>
          </w:tcPr>
          <w:p w:rsidR="004403BD" w:rsidRPr="004403BD" w:rsidRDefault="004403BD" w:rsidP="00490032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3BD">
              <w:rPr>
                <w:rFonts w:ascii="Times New Roman" w:hAnsi="Times New Roman" w:cs="Times New Roman"/>
                <w:sz w:val="28"/>
                <w:szCs w:val="28"/>
              </w:rPr>
              <w:sym w:font="Symbol" w:char="F0B3"/>
            </w:r>
            <w:r w:rsidRPr="004403BD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2277" w:type="dxa"/>
            <w:vAlign w:val="center"/>
          </w:tcPr>
          <w:p w:rsidR="004403BD" w:rsidRPr="004403BD" w:rsidRDefault="004403BD" w:rsidP="00490032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3BD">
              <w:rPr>
                <w:rFonts w:ascii="Times New Roman" w:hAnsi="Times New Roman" w:cs="Times New Roman"/>
                <w:sz w:val="28"/>
                <w:szCs w:val="28"/>
              </w:rPr>
              <w:t>90-100</w:t>
            </w:r>
          </w:p>
        </w:tc>
        <w:tc>
          <w:tcPr>
            <w:tcW w:w="2277" w:type="dxa"/>
            <w:vAlign w:val="center"/>
          </w:tcPr>
          <w:p w:rsidR="004403BD" w:rsidRPr="004403BD" w:rsidRDefault="004403BD" w:rsidP="00490032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3BD">
              <w:rPr>
                <w:rFonts w:ascii="Times New Roman" w:hAnsi="Times New Roman" w:cs="Times New Roman"/>
                <w:sz w:val="28"/>
                <w:szCs w:val="28"/>
              </w:rPr>
              <w:sym w:font="Symbol" w:char="F03C"/>
            </w:r>
            <w:r w:rsidRPr="004403BD"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</w:p>
        </w:tc>
      </w:tr>
      <w:tr w:rsidR="004403BD" w:rsidRPr="004403BD" w:rsidTr="004403BD">
        <w:trPr>
          <w:cantSplit/>
          <w:trHeight w:val="360"/>
        </w:trPr>
        <w:tc>
          <w:tcPr>
            <w:tcW w:w="2691" w:type="dxa"/>
            <w:vAlign w:val="center"/>
          </w:tcPr>
          <w:p w:rsidR="004403BD" w:rsidRPr="004403BD" w:rsidRDefault="004403BD" w:rsidP="00490032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3BD">
              <w:rPr>
                <w:rFonts w:ascii="Times New Roman" w:hAnsi="Times New Roman" w:cs="Times New Roman"/>
                <w:sz w:val="28"/>
                <w:szCs w:val="28"/>
              </w:rPr>
              <w:t>Частота пульса,  уд./мин</w:t>
            </w:r>
          </w:p>
        </w:tc>
        <w:tc>
          <w:tcPr>
            <w:tcW w:w="2070" w:type="dxa"/>
            <w:vAlign w:val="center"/>
          </w:tcPr>
          <w:p w:rsidR="004403BD" w:rsidRPr="004403BD" w:rsidRDefault="004403BD" w:rsidP="00490032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3BD">
              <w:rPr>
                <w:rFonts w:ascii="Times New Roman" w:hAnsi="Times New Roman" w:cs="Times New Roman"/>
                <w:sz w:val="28"/>
                <w:szCs w:val="28"/>
              </w:rPr>
              <w:sym w:font="Symbol" w:char="F0A3"/>
            </w:r>
            <w:r w:rsidRPr="004403BD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2277" w:type="dxa"/>
            <w:vAlign w:val="center"/>
          </w:tcPr>
          <w:p w:rsidR="004403BD" w:rsidRPr="004403BD" w:rsidRDefault="004403BD" w:rsidP="00490032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3BD">
              <w:rPr>
                <w:rFonts w:ascii="Times New Roman" w:hAnsi="Times New Roman" w:cs="Times New Roman"/>
                <w:sz w:val="28"/>
                <w:szCs w:val="28"/>
              </w:rPr>
              <w:sym w:font="Symbol" w:char="F0A3"/>
            </w:r>
            <w:r w:rsidRPr="004403BD">
              <w:rPr>
                <w:rFonts w:ascii="Times New Roman" w:hAnsi="Times New Roman" w:cs="Times New Roman"/>
                <w:sz w:val="28"/>
                <w:szCs w:val="28"/>
              </w:rPr>
              <w:t xml:space="preserve"> 120</w:t>
            </w:r>
          </w:p>
        </w:tc>
        <w:tc>
          <w:tcPr>
            <w:tcW w:w="2277" w:type="dxa"/>
            <w:vAlign w:val="center"/>
          </w:tcPr>
          <w:p w:rsidR="004403BD" w:rsidRPr="004403BD" w:rsidRDefault="004403BD" w:rsidP="00490032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3BD">
              <w:rPr>
                <w:rFonts w:ascii="Times New Roman" w:hAnsi="Times New Roman" w:cs="Times New Roman"/>
                <w:sz w:val="28"/>
                <w:szCs w:val="28"/>
              </w:rPr>
              <w:sym w:font="Symbol" w:char="F03E"/>
            </w:r>
            <w:r w:rsidRPr="004403BD">
              <w:rPr>
                <w:rFonts w:ascii="Times New Roman" w:hAnsi="Times New Roman" w:cs="Times New Roman"/>
                <w:sz w:val="28"/>
                <w:szCs w:val="28"/>
              </w:rPr>
              <w:t xml:space="preserve"> 120</w:t>
            </w:r>
          </w:p>
        </w:tc>
      </w:tr>
      <w:tr w:rsidR="004403BD" w:rsidRPr="004403BD" w:rsidTr="004403BD">
        <w:trPr>
          <w:cantSplit/>
          <w:trHeight w:val="360"/>
        </w:trPr>
        <w:tc>
          <w:tcPr>
            <w:tcW w:w="2691" w:type="dxa"/>
            <w:vAlign w:val="center"/>
          </w:tcPr>
          <w:p w:rsidR="004403BD" w:rsidRPr="004403BD" w:rsidRDefault="004403BD" w:rsidP="00490032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3BD">
              <w:rPr>
                <w:rFonts w:ascii="Times New Roman" w:hAnsi="Times New Roman" w:cs="Times New Roman"/>
                <w:sz w:val="28"/>
                <w:szCs w:val="28"/>
              </w:rPr>
              <w:t>Гемоглобин, г/л</w:t>
            </w:r>
          </w:p>
        </w:tc>
        <w:tc>
          <w:tcPr>
            <w:tcW w:w="2070" w:type="dxa"/>
            <w:vAlign w:val="center"/>
          </w:tcPr>
          <w:p w:rsidR="004403BD" w:rsidRPr="004403BD" w:rsidRDefault="004403BD" w:rsidP="00490032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3BD">
              <w:rPr>
                <w:rFonts w:ascii="Times New Roman" w:hAnsi="Times New Roman" w:cs="Times New Roman"/>
                <w:sz w:val="28"/>
                <w:szCs w:val="28"/>
              </w:rPr>
              <w:sym w:font="Symbol" w:char="F0B3"/>
            </w:r>
            <w:r w:rsidRPr="004403BD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2277" w:type="dxa"/>
            <w:vAlign w:val="center"/>
          </w:tcPr>
          <w:p w:rsidR="004403BD" w:rsidRPr="004403BD" w:rsidRDefault="004403BD" w:rsidP="00490032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3BD">
              <w:rPr>
                <w:rFonts w:ascii="Times New Roman" w:hAnsi="Times New Roman" w:cs="Times New Roman"/>
                <w:sz w:val="28"/>
                <w:szCs w:val="28"/>
              </w:rPr>
              <w:t>80-100</w:t>
            </w:r>
          </w:p>
        </w:tc>
        <w:tc>
          <w:tcPr>
            <w:tcW w:w="2277" w:type="dxa"/>
            <w:vAlign w:val="center"/>
          </w:tcPr>
          <w:p w:rsidR="004403BD" w:rsidRPr="004403BD" w:rsidRDefault="004403BD" w:rsidP="00490032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3BD">
              <w:rPr>
                <w:rFonts w:ascii="Times New Roman" w:hAnsi="Times New Roman" w:cs="Times New Roman"/>
                <w:sz w:val="28"/>
                <w:szCs w:val="28"/>
              </w:rPr>
              <w:sym w:font="Symbol" w:char="F03C"/>
            </w:r>
            <w:r w:rsidRPr="004403BD"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</w:p>
        </w:tc>
      </w:tr>
      <w:tr w:rsidR="004403BD" w:rsidRPr="004403BD" w:rsidTr="004403BD">
        <w:trPr>
          <w:cantSplit/>
          <w:trHeight w:val="360"/>
        </w:trPr>
        <w:tc>
          <w:tcPr>
            <w:tcW w:w="2691" w:type="dxa"/>
            <w:vAlign w:val="center"/>
          </w:tcPr>
          <w:p w:rsidR="004403BD" w:rsidRPr="004403BD" w:rsidRDefault="004403BD" w:rsidP="00490032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3BD">
              <w:rPr>
                <w:rFonts w:ascii="Times New Roman" w:hAnsi="Times New Roman" w:cs="Times New Roman"/>
                <w:sz w:val="28"/>
                <w:szCs w:val="28"/>
              </w:rPr>
              <w:t>Венозный гем</w:t>
            </w:r>
            <w:r w:rsidRPr="004403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03BD">
              <w:rPr>
                <w:rFonts w:ascii="Times New Roman" w:hAnsi="Times New Roman" w:cs="Times New Roman"/>
                <w:sz w:val="28"/>
                <w:szCs w:val="28"/>
              </w:rPr>
              <w:t>токрит, %</w:t>
            </w:r>
          </w:p>
        </w:tc>
        <w:tc>
          <w:tcPr>
            <w:tcW w:w="2070" w:type="dxa"/>
            <w:vAlign w:val="center"/>
          </w:tcPr>
          <w:p w:rsidR="004403BD" w:rsidRPr="004403BD" w:rsidRDefault="004403BD" w:rsidP="00490032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3BD">
              <w:rPr>
                <w:rFonts w:ascii="Times New Roman" w:hAnsi="Times New Roman" w:cs="Times New Roman"/>
                <w:sz w:val="28"/>
                <w:szCs w:val="28"/>
              </w:rPr>
              <w:sym w:font="Symbol" w:char="F0B3"/>
            </w:r>
            <w:r w:rsidRPr="004403BD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</w:tc>
        <w:tc>
          <w:tcPr>
            <w:tcW w:w="2277" w:type="dxa"/>
            <w:vAlign w:val="center"/>
          </w:tcPr>
          <w:p w:rsidR="004403BD" w:rsidRPr="004403BD" w:rsidRDefault="004403BD" w:rsidP="00490032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3BD">
              <w:rPr>
                <w:rFonts w:ascii="Times New Roman" w:hAnsi="Times New Roman" w:cs="Times New Roman"/>
                <w:sz w:val="28"/>
                <w:szCs w:val="28"/>
              </w:rPr>
              <w:t>25-35</w:t>
            </w:r>
          </w:p>
        </w:tc>
        <w:tc>
          <w:tcPr>
            <w:tcW w:w="2277" w:type="dxa"/>
            <w:vAlign w:val="center"/>
          </w:tcPr>
          <w:p w:rsidR="004403BD" w:rsidRPr="004403BD" w:rsidRDefault="004403BD" w:rsidP="00490032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3BD">
              <w:rPr>
                <w:rFonts w:ascii="Times New Roman" w:hAnsi="Times New Roman" w:cs="Times New Roman"/>
                <w:sz w:val="28"/>
                <w:szCs w:val="28"/>
              </w:rPr>
              <w:sym w:font="Symbol" w:char="F03C"/>
            </w:r>
            <w:r w:rsidRPr="004403BD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4403BD" w:rsidRPr="004403BD" w:rsidTr="004403BD">
        <w:trPr>
          <w:cantSplit/>
          <w:trHeight w:val="360"/>
        </w:trPr>
        <w:tc>
          <w:tcPr>
            <w:tcW w:w="2691" w:type="dxa"/>
            <w:vAlign w:val="center"/>
          </w:tcPr>
          <w:p w:rsidR="004403BD" w:rsidRPr="004403BD" w:rsidRDefault="004403BD" w:rsidP="00490032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3BD">
              <w:rPr>
                <w:rFonts w:ascii="Times New Roman" w:hAnsi="Times New Roman" w:cs="Times New Roman"/>
                <w:sz w:val="28"/>
                <w:szCs w:val="28"/>
              </w:rPr>
              <w:t>Удельный вес крови</w:t>
            </w:r>
          </w:p>
        </w:tc>
        <w:tc>
          <w:tcPr>
            <w:tcW w:w="2070" w:type="dxa"/>
            <w:vAlign w:val="center"/>
          </w:tcPr>
          <w:p w:rsidR="004403BD" w:rsidRPr="004403BD" w:rsidRDefault="004403BD" w:rsidP="00490032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3BD">
              <w:rPr>
                <w:rFonts w:ascii="Times New Roman" w:hAnsi="Times New Roman" w:cs="Times New Roman"/>
                <w:sz w:val="28"/>
                <w:szCs w:val="28"/>
              </w:rPr>
              <w:t>1,053-1,050</w:t>
            </w:r>
          </w:p>
        </w:tc>
        <w:tc>
          <w:tcPr>
            <w:tcW w:w="2277" w:type="dxa"/>
            <w:vAlign w:val="center"/>
          </w:tcPr>
          <w:p w:rsidR="004403BD" w:rsidRPr="004403BD" w:rsidRDefault="004403BD" w:rsidP="00490032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3BD">
              <w:rPr>
                <w:rFonts w:ascii="Times New Roman" w:hAnsi="Times New Roman" w:cs="Times New Roman"/>
                <w:sz w:val="28"/>
                <w:szCs w:val="28"/>
              </w:rPr>
              <w:t>1,050-1,044</w:t>
            </w:r>
          </w:p>
        </w:tc>
        <w:tc>
          <w:tcPr>
            <w:tcW w:w="2277" w:type="dxa"/>
            <w:vAlign w:val="center"/>
          </w:tcPr>
          <w:p w:rsidR="004403BD" w:rsidRPr="004403BD" w:rsidRDefault="004403BD" w:rsidP="00490032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3BD">
              <w:rPr>
                <w:rFonts w:ascii="Times New Roman" w:hAnsi="Times New Roman" w:cs="Times New Roman"/>
                <w:sz w:val="28"/>
                <w:szCs w:val="28"/>
              </w:rPr>
              <w:sym w:font="Symbol" w:char="F03C"/>
            </w:r>
            <w:r w:rsidRPr="004403BD">
              <w:rPr>
                <w:rFonts w:ascii="Times New Roman" w:hAnsi="Times New Roman" w:cs="Times New Roman"/>
                <w:sz w:val="28"/>
                <w:szCs w:val="28"/>
              </w:rPr>
              <w:t xml:space="preserve"> 1,044</w:t>
            </w:r>
          </w:p>
        </w:tc>
      </w:tr>
    </w:tbl>
    <w:p w:rsidR="004403BD" w:rsidRPr="00497F8F" w:rsidRDefault="004403BD" w:rsidP="008E3343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37D9" w:rsidRPr="00A25A4C" w:rsidRDefault="00FB37D9" w:rsidP="008E3343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F8F">
        <w:rPr>
          <w:rFonts w:ascii="Times New Roman" w:hAnsi="Times New Roman" w:cs="Times New Roman"/>
          <w:sz w:val="28"/>
          <w:szCs w:val="28"/>
        </w:rPr>
        <w:t xml:space="preserve">ФГДС при тяжелом ЖКК должна быть выполнена в экстренном порядке </w:t>
      </w:r>
      <w:r w:rsidRPr="00497F8F">
        <w:rPr>
          <w:rFonts w:ascii="Times New Roman" w:hAnsi="Times New Roman" w:cs="Times New Roman"/>
          <w:b/>
          <w:sz w:val="28"/>
          <w:szCs w:val="28"/>
        </w:rPr>
        <w:t xml:space="preserve">соответственно тяжести состояния больного в течение 2 часов </w:t>
      </w:r>
      <w:r w:rsidRPr="00497F8F">
        <w:rPr>
          <w:rFonts w:ascii="Times New Roman" w:hAnsi="Times New Roman" w:cs="Times New Roman"/>
          <w:sz w:val="28"/>
          <w:szCs w:val="28"/>
        </w:rPr>
        <w:t>после поступления в стационар. По Международным рекомендациям</w:t>
      </w:r>
      <w:r w:rsidRPr="00A25A4C">
        <w:rPr>
          <w:rFonts w:ascii="Times New Roman" w:hAnsi="Times New Roman" w:cs="Times New Roman"/>
          <w:sz w:val="28"/>
          <w:szCs w:val="28"/>
        </w:rPr>
        <w:t xml:space="preserve"> б</w:t>
      </w:r>
      <w:r w:rsidRPr="00A25A4C">
        <w:rPr>
          <w:rFonts w:ascii="Times New Roman" w:eastAsia="MyriadPro-Regular" w:hAnsi="Times New Roman" w:cs="Times New Roman"/>
          <w:color w:val="231F20"/>
          <w:sz w:val="28"/>
          <w:szCs w:val="28"/>
          <w:lang w:eastAsia="en-US"/>
        </w:rPr>
        <w:t xml:space="preserve">ольшинству пациентов с острыми кровотечениями из верхних отделов </w:t>
      </w:r>
      <w:r w:rsidRPr="00497F8F">
        <w:rPr>
          <w:rFonts w:ascii="Times New Roman" w:eastAsia="MyriadPro-Regular" w:hAnsi="Times New Roman" w:cs="Times New Roman"/>
          <w:color w:val="231F20"/>
          <w:sz w:val="28"/>
          <w:szCs w:val="28"/>
          <w:lang w:eastAsia="en-US"/>
        </w:rPr>
        <w:t xml:space="preserve">желудочно-кишечного тракта рекомендовано раннее проведение эндоскопии (в </w:t>
      </w:r>
      <w:r w:rsidRPr="00497F8F">
        <w:rPr>
          <w:rFonts w:ascii="Times New Roman" w:eastAsia="MyriadPro-Regular" w:hAnsi="Times New Roman" w:cs="Times New Roman"/>
          <w:b/>
          <w:color w:val="231F20"/>
          <w:sz w:val="28"/>
          <w:szCs w:val="28"/>
          <w:lang w:eastAsia="en-US"/>
        </w:rPr>
        <w:t>течение 24 часов)</w:t>
      </w:r>
      <w:r>
        <w:rPr>
          <w:rFonts w:ascii="Times New Roman" w:eastAsia="MyriadPro-Regular" w:hAnsi="Times New Roman" w:cs="Times New Roman"/>
          <w:b/>
          <w:color w:val="231F20"/>
          <w:sz w:val="28"/>
          <w:szCs w:val="28"/>
          <w:lang w:eastAsia="en-US"/>
        </w:rPr>
        <w:t xml:space="preserve"> </w:t>
      </w:r>
      <w:r w:rsidRPr="00497F8F">
        <w:rPr>
          <w:rFonts w:ascii="Times New Roman" w:eastAsia="MyriadPro-Regular" w:hAnsi="Times New Roman" w:cs="Times New Roman"/>
          <w:color w:val="231F20"/>
          <w:sz w:val="28"/>
          <w:szCs w:val="28"/>
          <w:lang w:eastAsia="en-US"/>
        </w:rPr>
        <w:t>(</w:t>
      </w:r>
      <w:r w:rsidRPr="00497F8F">
        <w:rPr>
          <w:rFonts w:ascii="Times New Roman" w:eastAsia="MyriadPro-Regular" w:hAnsi="Times New Roman" w:cs="Times New Roman"/>
          <w:color w:val="231F20"/>
          <w:sz w:val="28"/>
          <w:szCs w:val="28"/>
          <w:lang w:val="en-US" w:eastAsia="en-US"/>
        </w:rPr>
        <w:t>B</w:t>
      </w:r>
      <w:r w:rsidRPr="00497F8F">
        <w:rPr>
          <w:rFonts w:ascii="Times New Roman" w:eastAsia="MyriadPro-Regular" w:hAnsi="Times New Roman" w:cs="Times New Roman"/>
          <w:color w:val="231F20"/>
          <w:sz w:val="28"/>
          <w:szCs w:val="28"/>
          <w:lang w:eastAsia="en-US"/>
        </w:rPr>
        <w:t>, 2++).</w:t>
      </w:r>
      <w:r>
        <w:rPr>
          <w:rFonts w:ascii="Times New Roman" w:eastAsia="MyriadPro-Regular" w:hAnsi="Times New Roman" w:cs="Times New Roman"/>
          <w:b/>
          <w:color w:val="231F20"/>
          <w:sz w:val="28"/>
          <w:szCs w:val="28"/>
          <w:lang w:eastAsia="en-US"/>
        </w:rPr>
        <w:t xml:space="preserve"> </w:t>
      </w:r>
      <w:r w:rsidRPr="00497F8F">
        <w:rPr>
          <w:rFonts w:ascii="Times New Roman" w:hAnsi="Times New Roman" w:cs="Times New Roman"/>
          <w:sz w:val="28"/>
          <w:szCs w:val="28"/>
        </w:rPr>
        <w:t>При кровотечениях из нижних отделов ЖКТ и относительно стабильном состоянии пациента показана ФКС после подготовки в течение 24 часов.</w:t>
      </w:r>
      <w:r w:rsidRPr="00A25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7D9" w:rsidRDefault="00FB37D9" w:rsidP="008E3343">
      <w:pPr>
        <w:widowControl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5A4C">
        <w:rPr>
          <w:rFonts w:ascii="Times New Roman" w:hAnsi="Times New Roman" w:cs="Times New Roman"/>
          <w:sz w:val="28"/>
          <w:szCs w:val="28"/>
        </w:rPr>
        <w:tab/>
      </w:r>
    </w:p>
    <w:p w:rsidR="001B60B4" w:rsidRPr="00A25A4C" w:rsidRDefault="001B60B4" w:rsidP="001B60B4">
      <w:pPr>
        <w:pStyle w:val="a3"/>
        <w:shd w:val="clear" w:color="auto" w:fill="auto"/>
        <w:suppressAutoHyphens/>
        <w:spacing w:after="0" w:line="240" w:lineRule="auto"/>
        <w:ind w:left="80" w:firstLine="628"/>
        <w:jc w:val="both"/>
        <w:rPr>
          <w:rStyle w:val="11"/>
          <w:color w:val="000000"/>
          <w:sz w:val="28"/>
          <w:szCs w:val="28"/>
        </w:rPr>
      </w:pPr>
      <w:r w:rsidRPr="00A25A4C">
        <w:rPr>
          <w:rStyle w:val="11"/>
          <w:color w:val="000000"/>
          <w:sz w:val="28"/>
          <w:szCs w:val="28"/>
          <w:u w:val="single"/>
        </w:rPr>
        <w:t xml:space="preserve">При задержке </w:t>
      </w:r>
      <w:r>
        <w:rPr>
          <w:rStyle w:val="11"/>
          <w:color w:val="000000"/>
          <w:sz w:val="28"/>
          <w:szCs w:val="28"/>
          <w:u w:val="single"/>
        </w:rPr>
        <w:t xml:space="preserve">выполнения ФГДС </w:t>
      </w:r>
      <w:r w:rsidR="001E5A41">
        <w:rPr>
          <w:rStyle w:val="11"/>
          <w:color w:val="000000"/>
          <w:sz w:val="28"/>
          <w:szCs w:val="28"/>
          <w:u w:val="single"/>
        </w:rPr>
        <w:t xml:space="preserve">в </w:t>
      </w:r>
      <w:r w:rsidR="001E5A41" w:rsidRPr="008E3343">
        <w:rPr>
          <w:rStyle w:val="11"/>
          <w:b/>
          <w:sz w:val="28"/>
          <w:szCs w:val="28"/>
        </w:rPr>
        <w:t>СтОСМП</w:t>
      </w:r>
      <w:r>
        <w:rPr>
          <w:rStyle w:val="11"/>
          <w:color w:val="000000"/>
          <w:sz w:val="28"/>
          <w:szCs w:val="28"/>
        </w:rPr>
        <w:t xml:space="preserve"> (</w:t>
      </w:r>
      <w:r w:rsidR="001E5A41">
        <w:rPr>
          <w:rStyle w:val="11"/>
          <w:color w:val="000000"/>
          <w:sz w:val="28"/>
          <w:szCs w:val="28"/>
        </w:rPr>
        <w:t>при задержке госпитализации, при длительной транспортировке</w:t>
      </w:r>
      <w:r>
        <w:rPr>
          <w:rStyle w:val="11"/>
          <w:color w:val="000000"/>
          <w:sz w:val="28"/>
          <w:szCs w:val="28"/>
        </w:rPr>
        <w:t>) т</w:t>
      </w:r>
      <w:r w:rsidRPr="00A25A4C">
        <w:rPr>
          <w:rStyle w:val="11"/>
          <w:color w:val="000000"/>
          <w:sz w:val="28"/>
          <w:szCs w:val="28"/>
        </w:rPr>
        <w:t>аки</w:t>
      </w:r>
      <w:r>
        <w:rPr>
          <w:rStyle w:val="11"/>
          <w:color w:val="000000"/>
          <w:sz w:val="28"/>
          <w:szCs w:val="28"/>
        </w:rPr>
        <w:t>м</w:t>
      </w:r>
      <w:r w:rsidRPr="00A25A4C">
        <w:rPr>
          <w:rStyle w:val="11"/>
          <w:color w:val="000000"/>
          <w:sz w:val="28"/>
          <w:szCs w:val="28"/>
        </w:rPr>
        <w:t xml:space="preserve"> больны</w:t>
      </w:r>
      <w:r>
        <w:rPr>
          <w:rStyle w:val="11"/>
          <w:color w:val="000000"/>
          <w:sz w:val="28"/>
          <w:szCs w:val="28"/>
        </w:rPr>
        <w:t>м</w:t>
      </w:r>
      <w:r w:rsidRPr="00A25A4C">
        <w:rPr>
          <w:rStyle w:val="11"/>
          <w:color w:val="000000"/>
          <w:sz w:val="28"/>
          <w:szCs w:val="28"/>
        </w:rPr>
        <w:t xml:space="preserve"> целесообразно введение:</w:t>
      </w:r>
    </w:p>
    <w:p w:rsidR="001E5A41" w:rsidRDefault="001B60B4" w:rsidP="001B60B4">
      <w:pPr>
        <w:pStyle w:val="a3"/>
        <w:shd w:val="clear" w:color="auto" w:fill="auto"/>
        <w:suppressAutoHyphens/>
        <w:spacing w:after="0" w:line="240" w:lineRule="auto"/>
        <w:ind w:left="80" w:firstLine="628"/>
        <w:jc w:val="both"/>
        <w:rPr>
          <w:rStyle w:val="11"/>
          <w:color w:val="000000"/>
          <w:sz w:val="28"/>
          <w:szCs w:val="28"/>
        </w:rPr>
      </w:pPr>
      <w:r w:rsidRPr="00410137">
        <w:rPr>
          <w:rStyle w:val="11"/>
          <w:color w:val="000000"/>
          <w:sz w:val="28"/>
          <w:szCs w:val="28"/>
        </w:rPr>
        <w:t>- При кровотечении из верхних отделов пищеварительного тракта предположительно язвенного характера и синдроме Маллори-Вейсс - в/в  медленно, в течение 2 мин инфузионных форм блокаторов протонной помпы (40-80 мг) или Н2-гистаминоблокаторов 40 мг (предвари</w:t>
      </w:r>
      <w:r w:rsidRPr="00410137">
        <w:rPr>
          <w:rStyle w:val="11"/>
          <w:color w:val="000000"/>
          <w:sz w:val="28"/>
          <w:szCs w:val="28"/>
        </w:rPr>
        <w:softHyphen/>
        <w:t>тельно развести в 10 мл 0,9% р-ра натрия хлорида).</w:t>
      </w:r>
    </w:p>
    <w:p w:rsidR="001B60B4" w:rsidRPr="00410137" w:rsidRDefault="001B60B4" w:rsidP="001B60B4">
      <w:pPr>
        <w:pStyle w:val="a3"/>
        <w:shd w:val="clear" w:color="auto" w:fill="auto"/>
        <w:suppressAutoHyphens/>
        <w:spacing w:after="0" w:line="240" w:lineRule="auto"/>
        <w:ind w:left="80" w:firstLine="628"/>
        <w:jc w:val="both"/>
        <w:rPr>
          <w:sz w:val="28"/>
          <w:szCs w:val="28"/>
        </w:rPr>
      </w:pPr>
      <w:r w:rsidRPr="00410137">
        <w:rPr>
          <w:color w:val="000000"/>
          <w:sz w:val="28"/>
          <w:szCs w:val="28"/>
          <w:shd w:val="clear" w:color="auto" w:fill="FFFFFF"/>
        </w:rPr>
        <w:lastRenderedPageBreak/>
        <w:t>Согласно международным рекомендациям доэндоскопическое лечение ингибиторами протонной помпы  (А, 1++) может быть целесообразным для повышения информативности ФГДС и снижения потребности в эндоскопическом вмешательстве, однако такое лечение не должно задерживать проведение эндоскопии.</w:t>
      </w:r>
      <w:r w:rsidRPr="00410137">
        <w:rPr>
          <w:rStyle w:val="11"/>
          <w:color w:val="000000"/>
          <w:sz w:val="28"/>
          <w:szCs w:val="28"/>
        </w:rPr>
        <w:t xml:space="preserve"> </w:t>
      </w:r>
    </w:p>
    <w:p w:rsidR="001B60B4" w:rsidRPr="00B1583E" w:rsidRDefault="001B60B4" w:rsidP="001B60B4">
      <w:pPr>
        <w:pStyle w:val="a3"/>
        <w:shd w:val="clear" w:color="auto" w:fill="auto"/>
        <w:tabs>
          <w:tab w:val="left" w:pos="228"/>
        </w:tabs>
        <w:suppressAutoHyphens/>
        <w:spacing w:after="0" w:line="240" w:lineRule="auto"/>
        <w:ind w:left="60" w:right="20" w:firstLine="0"/>
        <w:jc w:val="both"/>
        <w:rPr>
          <w:rStyle w:val="11"/>
          <w:b/>
          <w:color w:val="FF0000"/>
          <w:sz w:val="28"/>
          <w:szCs w:val="28"/>
          <w:shd w:val="clear" w:color="auto" w:fill="auto"/>
        </w:rPr>
      </w:pPr>
      <w:r w:rsidRPr="00410137">
        <w:rPr>
          <w:rStyle w:val="11"/>
          <w:sz w:val="28"/>
          <w:szCs w:val="28"/>
          <w:shd w:val="clear" w:color="auto" w:fill="auto"/>
        </w:rPr>
        <w:tab/>
      </w:r>
      <w:r w:rsidRPr="00410137">
        <w:rPr>
          <w:rStyle w:val="11"/>
          <w:sz w:val="28"/>
          <w:szCs w:val="28"/>
          <w:shd w:val="clear" w:color="auto" w:fill="auto"/>
        </w:rPr>
        <w:tab/>
        <w:t xml:space="preserve">- При кровотечении предположительно из варикозно-расширенных вен пищевода и желудка – в/в болюсно синтетический аналог вазопрессина </w:t>
      </w:r>
      <w:r w:rsidRPr="001E5A41">
        <w:rPr>
          <w:rStyle w:val="11"/>
          <w:sz w:val="28"/>
          <w:szCs w:val="28"/>
          <w:shd w:val="clear" w:color="auto" w:fill="auto"/>
        </w:rPr>
        <w:t xml:space="preserve">терлипрессин в дозе 2 мг или синтетические аналоги соматостатина </w:t>
      </w:r>
      <w:r w:rsidRPr="001E5A41">
        <w:rPr>
          <w:rStyle w:val="11"/>
          <w:color w:val="000000"/>
          <w:sz w:val="28"/>
          <w:szCs w:val="28"/>
        </w:rPr>
        <w:t>октреотид (сандостатин) в дозе 0,1 мг в/в капельно (допустимо п/к введение), что отражено</w:t>
      </w:r>
      <w:r w:rsidRPr="00410137">
        <w:rPr>
          <w:rStyle w:val="11"/>
          <w:color w:val="000000"/>
          <w:sz w:val="28"/>
          <w:szCs w:val="28"/>
        </w:rPr>
        <w:t xml:space="preserve"> в зарубежных международных и национальных рекомендациях </w:t>
      </w:r>
      <w:r w:rsidRPr="00410137">
        <w:rPr>
          <w:color w:val="000000"/>
          <w:sz w:val="28"/>
          <w:szCs w:val="28"/>
          <w:shd w:val="clear" w:color="auto" w:fill="FFFFFF"/>
        </w:rPr>
        <w:t>(А, 1+)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1B60B4" w:rsidRPr="00B1583E" w:rsidRDefault="001B60B4" w:rsidP="001B60B4">
      <w:pPr>
        <w:pStyle w:val="a3"/>
        <w:shd w:val="clear" w:color="auto" w:fill="auto"/>
        <w:suppressAutoHyphens/>
        <w:spacing w:after="0" w:line="240" w:lineRule="auto"/>
        <w:ind w:right="20" w:firstLine="708"/>
        <w:jc w:val="both"/>
        <w:rPr>
          <w:rStyle w:val="11"/>
          <w:b/>
          <w:color w:val="FF0000"/>
          <w:sz w:val="28"/>
          <w:szCs w:val="28"/>
        </w:rPr>
      </w:pPr>
      <w:r w:rsidRPr="00A25A4C">
        <w:rPr>
          <w:rStyle w:val="11"/>
          <w:color w:val="000000"/>
          <w:sz w:val="28"/>
          <w:szCs w:val="28"/>
        </w:rPr>
        <w:t xml:space="preserve">- При тяжелом кровотечении (признаках геморрагического шока) на фоне активации фибринолиза возможно применение </w:t>
      </w:r>
      <w:r w:rsidRPr="00A25A4C">
        <w:rPr>
          <w:color w:val="000000"/>
          <w:sz w:val="28"/>
          <w:szCs w:val="28"/>
          <w:shd w:val="clear" w:color="auto" w:fill="FFFFFF"/>
        </w:rPr>
        <w:t xml:space="preserve">750 мг (10 мг/кг) </w:t>
      </w:r>
      <w:r w:rsidRPr="009174B8">
        <w:rPr>
          <w:color w:val="000000"/>
          <w:sz w:val="28"/>
          <w:szCs w:val="28"/>
          <w:shd w:val="clear" w:color="auto" w:fill="FFFFFF"/>
        </w:rPr>
        <w:t>транексамовой кислоты на 200 мл физ. р</w:t>
      </w:r>
      <w:r w:rsidRPr="00A25A4C">
        <w:rPr>
          <w:color w:val="000000"/>
          <w:sz w:val="28"/>
          <w:szCs w:val="28"/>
          <w:shd w:val="clear" w:color="auto" w:fill="FFFFFF"/>
        </w:rPr>
        <w:t>-ра</w:t>
      </w:r>
      <w:r w:rsidRPr="00A25A4C">
        <w:rPr>
          <w:rStyle w:val="11"/>
          <w:color w:val="000000"/>
          <w:sz w:val="28"/>
          <w:szCs w:val="28"/>
        </w:rPr>
        <w:t xml:space="preserve">, однако её эффективность при профузном кровотечении не доказана в РКИ и не подтверждена в многоцентровых </w:t>
      </w:r>
      <w:r w:rsidRPr="00410137">
        <w:rPr>
          <w:rStyle w:val="11"/>
          <w:color w:val="000000"/>
          <w:sz w:val="28"/>
          <w:szCs w:val="28"/>
        </w:rPr>
        <w:t xml:space="preserve">исследованиях, международных и зарубежных национальных рекомендациях </w:t>
      </w:r>
      <w:r>
        <w:rPr>
          <w:rStyle w:val="11"/>
          <w:color w:val="000000"/>
          <w:sz w:val="28"/>
          <w:szCs w:val="28"/>
        </w:rPr>
        <w:t>(</w:t>
      </w:r>
      <w:r>
        <w:rPr>
          <w:rStyle w:val="11"/>
          <w:color w:val="000000"/>
          <w:sz w:val="28"/>
          <w:szCs w:val="28"/>
          <w:lang w:val="en-US"/>
        </w:rPr>
        <w:t>D</w:t>
      </w:r>
      <w:r>
        <w:rPr>
          <w:rStyle w:val="11"/>
          <w:color w:val="000000"/>
          <w:sz w:val="28"/>
          <w:szCs w:val="28"/>
        </w:rPr>
        <w:t>,3)</w:t>
      </w:r>
      <w:r w:rsidR="001E5A41">
        <w:rPr>
          <w:rStyle w:val="11"/>
          <w:color w:val="000000"/>
          <w:sz w:val="28"/>
          <w:szCs w:val="28"/>
        </w:rPr>
        <w:t>.</w:t>
      </w:r>
      <w:r>
        <w:rPr>
          <w:rStyle w:val="11"/>
          <w:color w:val="000000"/>
          <w:sz w:val="28"/>
          <w:szCs w:val="28"/>
        </w:rPr>
        <w:t xml:space="preserve"> </w:t>
      </w:r>
    </w:p>
    <w:p w:rsidR="001B60B4" w:rsidRPr="00A25A4C" w:rsidRDefault="001B60B4" w:rsidP="008E3343">
      <w:pPr>
        <w:widowControl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B37D9" w:rsidRPr="00A25A4C" w:rsidRDefault="00FB37D9" w:rsidP="008E3343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A4C">
        <w:rPr>
          <w:rFonts w:ascii="Times New Roman" w:hAnsi="Times New Roman" w:cs="Times New Roman"/>
          <w:sz w:val="28"/>
          <w:szCs w:val="28"/>
        </w:rPr>
        <w:t xml:space="preserve">Больные, находящиеся в критическом состоянии с нестабильными  показателями гемодинамики, минуя </w:t>
      </w:r>
      <w:r w:rsidRPr="008E3343">
        <w:rPr>
          <w:rStyle w:val="11"/>
          <w:sz w:val="28"/>
          <w:szCs w:val="28"/>
        </w:rPr>
        <w:t>СтОСМП</w:t>
      </w:r>
      <w:r w:rsidRPr="00A25A4C">
        <w:rPr>
          <w:rFonts w:ascii="Times New Roman" w:hAnsi="Times New Roman" w:cs="Times New Roman"/>
          <w:sz w:val="28"/>
          <w:szCs w:val="28"/>
        </w:rPr>
        <w:t>, направляются в ОРИТ (БИТ) или операционную, где на фоне интенсивной терапии проводится  комплекс диагностических мероприятий, в т.ч. экстренная лечебно-диагности</w:t>
      </w:r>
      <w:r w:rsidRPr="00A25A4C">
        <w:rPr>
          <w:rFonts w:ascii="Times New Roman" w:hAnsi="Times New Roman" w:cs="Times New Roman"/>
          <w:sz w:val="28"/>
          <w:szCs w:val="28"/>
        </w:rPr>
        <w:softHyphen/>
        <w:t>чес</w:t>
      </w:r>
      <w:r w:rsidRPr="00A25A4C">
        <w:rPr>
          <w:rFonts w:ascii="Times New Roman" w:hAnsi="Times New Roman" w:cs="Times New Roman"/>
          <w:sz w:val="28"/>
          <w:szCs w:val="28"/>
        </w:rPr>
        <w:softHyphen/>
      </w:r>
      <w:r w:rsidRPr="00A25A4C">
        <w:rPr>
          <w:rFonts w:ascii="Times New Roman" w:hAnsi="Times New Roman" w:cs="Times New Roman"/>
          <w:sz w:val="28"/>
          <w:szCs w:val="28"/>
        </w:rPr>
        <w:softHyphen/>
      </w:r>
      <w:r w:rsidRPr="00A25A4C">
        <w:rPr>
          <w:rFonts w:ascii="Times New Roman" w:hAnsi="Times New Roman" w:cs="Times New Roman"/>
          <w:sz w:val="28"/>
          <w:szCs w:val="28"/>
        </w:rPr>
        <w:softHyphen/>
        <w:t>кая ФГДС.</w:t>
      </w:r>
    </w:p>
    <w:p w:rsidR="00FB37D9" w:rsidRPr="00A25A4C" w:rsidRDefault="00FB37D9" w:rsidP="008E3343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25A4C">
        <w:rPr>
          <w:rFonts w:ascii="Times New Roman" w:hAnsi="Times New Roman" w:cs="Times New Roman"/>
          <w:sz w:val="28"/>
          <w:szCs w:val="28"/>
        </w:rPr>
        <w:tab/>
        <w:t xml:space="preserve">Больные  с </w:t>
      </w:r>
      <w:r w:rsidRPr="00A25A4C">
        <w:rPr>
          <w:rFonts w:ascii="Times New Roman" w:hAnsi="Times New Roman" w:cs="Times New Roman"/>
          <w:b/>
          <w:sz w:val="28"/>
          <w:szCs w:val="28"/>
        </w:rPr>
        <w:t xml:space="preserve"> тяжелыми ЖКК </w:t>
      </w:r>
      <w:r w:rsidRPr="00A25A4C">
        <w:rPr>
          <w:rFonts w:ascii="Times New Roman" w:hAnsi="Times New Roman" w:cs="Times New Roman"/>
          <w:sz w:val="28"/>
          <w:szCs w:val="28"/>
        </w:rPr>
        <w:t>перемещаются по стационару только на каталке.</w:t>
      </w:r>
    </w:p>
    <w:p w:rsidR="00FB37D9" w:rsidRPr="00A25A4C" w:rsidRDefault="00FB37D9" w:rsidP="00A25A4C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37D9" w:rsidRPr="00A25A4C" w:rsidRDefault="00FB37D9" w:rsidP="008E3343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25A4C">
        <w:rPr>
          <w:rFonts w:ascii="Times New Roman" w:hAnsi="Times New Roman" w:cs="Times New Roman"/>
          <w:sz w:val="28"/>
          <w:szCs w:val="28"/>
        </w:rPr>
        <w:tab/>
        <w:t>Пациенты,  отнесенные к группе «</w:t>
      </w:r>
      <w:r w:rsidRPr="00A25A4C">
        <w:rPr>
          <w:rFonts w:ascii="Times New Roman" w:hAnsi="Times New Roman" w:cs="Times New Roman"/>
          <w:b/>
          <w:sz w:val="28"/>
          <w:szCs w:val="28"/>
        </w:rPr>
        <w:t>нетяжелое ЖКК»,</w:t>
      </w:r>
      <w:r w:rsidRPr="00A25A4C">
        <w:rPr>
          <w:rFonts w:ascii="Times New Roman" w:hAnsi="Times New Roman" w:cs="Times New Roman"/>
          <w:sz w:val="28"/>
          <w:szCs w:val="28"/>
        </w:rPr>
        <w:t xml:space="preserve"> подлежат обследованию в условиях </w:t>
      </w:r>
      <w:r w:rsidRPr="007D5208">
        <w:rPr>
          <w:rStyle w:val="11"/>
          <w:sz w:val="28"/>
          <w:szCs w:val="28"/>
        </w:rPr>
        <w:t>СтОСМП</w:t>
      </w:r>
      <w:r w:rsidRPr="00A25A4C">
        <w:rPr>
          <w:rFonts w:ascii="Times New Roman" w:hAnsi="Times New Roman" w:cs="Times New Roman"/>
          <w:sz w:val="28"/>
          <w:szCs w:val="28"/>
        </w:rPr>
        <w:t xml:space="preserve"> и кабинета ФГДС (</w:t>
      </w:r>
      <w:r w:rsidRPr="00A25A4C">
        <w:rPr>
          <w:rFonts w:ascii="Times New Roman" w:hAnsi="Times New Roman" w:cs="Times New Roman"/>
          <w:sz w:val="28"/>
          <w:szCs w:val="28"/>
          <w:u w:val="single"/>
        </w:rPr>
        <w:t>ФГДС, ФКС  в течение 24 часов</w:t>
      </w:r>
      <w:r w:rsidRPr="00A25A4C">
        <w:rPr>
          <w:rFonts w:ascii="Times New Roman" w:hAnsi="Times New Roman" w:cs="Times New Roman"/>
          <w:sz w:val="28"/>
          <w:szCs w:val="28"/>
        </w:rPr>
        <w:t xml:space="preserve">), а в дальнейшем </w:t>
      </w:r>
      <w:r w:rsidRPr="00A25A4C">
        <w:rPr>
          <w:rFonts w:ascii="Times New Roman" w:hAnsi="Times New Roman" w:cs="Times New Roman"/>
          <w:b/>
          <w:sz w:val="28"/>
          <w:szCs w:val="28"/>
        </w:rPr>
        <w:t>большинству из</w:t>
      </w:r>
      <w:r w:rsidRPr="00A25A4C">
        <w:rPr>
          <w:rFonts w:ascii="Times New Roman" w:hAnsi="Times New Roman" w:cs="Times New Roman"/>
          <w:sz w:val="28"/>
          <w:szCs w:val="28"/>
        </w:rPr>
        <w:t xml:space="preserve"> них показано лечение и наблюдение в профильном </w:t>
      </w:r>
      <w:r>
        <w:rPr>
          <w:rFonts w:ascii="Times New Roman" w:hAnsi="Times New Roman" w:cs="Times New Roman"/>
          <w:sz w:val="28"/>
          <w:szCs w:val="28"/>
        </w:rPr>
        <w:t>хирургическом отделении</w:t>
      </w:r>
      <w:r w:rsidRPr="00A25A4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B37D9" w:rsidRPr="00A25A4C" w:rsidRDefault="00FB37D9" w:rsidP="008E3343">
      <w:pPr>
        <w:suppressAutoHyphens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5A4C">
        <w:rPr>
          <w:rFonts w:ascii="Times New Roman" w:hAnsi="Times New Roman" w:cs="Times New Roman"/>
          <w:sz w:val="28"/>
          <w:szCs w:val="28"/>
        </w:rPr>
        <w:t xml:space="preserve">После ФГДС в условиях кабинета эндоскопии и установления источника кровотечения больные с нетяжелым ЯК и низким риском рецидива </w:t>
      </w:r>
      <w:r w:rsidRPr="00A25A4C">
        <w:rPr>
          <w:rFonts w:ascii="Times New Roman" w:hAnsi="Times New Roman" w:cs="Times New Roman"/>
          <w:bCs/>
          <w:sz w:val="28"/>
          <w:szCs w:val="28"/>
        </w:rPr>
        <w:t>(</w:t>
      </w:r>
      <w:r w:rsidRPr="00A25A4C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A25A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5A4C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A25A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5A4C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A25A4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A25A4C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A25A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5A4C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A25A4C">
        <w:rPr>
          <w:rFonts w:ascii="Times New Roman" w:hAnsi="Times New Roman" w:cs="Times New Roman"/>
          <w:bCs/>
          <w:sz w:val="28"/>
          <w:szCs w:val="28"/>
        </w:rPr>
        <w:t xml:space="preserve">) подлежат </w:t>
      </w:r>
      <w:r w:rsidRPr="00A25A4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консервативному лечению в условиях специализированного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хирургического отделения</w:t>
      </w:r>
      <w:r w:rsidRPr="00A25A4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B37D9" w:rsidRPr="00A25A4C" w:rsidRDefault="00FB37D9" w:rsidP="00A25A4C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A4C">
        <w:rPr>
          <w:rFonts w:ascii="Times New Roman" w:eastAsia="MyriadPro-Regular" w:hAnsi="Times New Roman" w:cs="Times New Roman"/>
          <w:color w:val="231F20"/>
          <w:sz w:val="28"/>
          <w:szCs w:val="28"/>
          <w:lang w:eastAsia="en-US"/>
        </w:rPr>
        <w:t>Согласно Международным рекомендациям, пациенты с острым кровотечением и низким риском рецидива кровотечения и летального исхода, согласно заключению, сделанному на основании клинических и эндоскопических критериев, могут быть выписаны сразу после эндоскопического исследования</w:t>
      </w:r>
      <w:r>
        <w:rPr>
          <w:rFonts w:ascii="Times New Roman" w:eastAsia="MyriadPro-Regular" w:hAnsi="Times New Roman" w:cs="Times New Roman"/>
          <w:color w:val="231F20"/>
          <w:sz w:val="28"/>
          <w:szCs w:val="28"/>
          <w:lang w:eastAsia="en-US"/>
        </w:rPr>
        <w:t xml:space="preserve"> </w:t>
      </w:r>
      <w:r w:rsidRPr="00497F8F">
        <w:rPr>
          <w:rFonts w:ascii="Times New Roman" w:eastAsia="MyriadPro-Regular" w:hAnsi="Times New Roman" w:cs="Times New Roman"/>
          <w:color w:val="231F20"/>
          <w:sz w:val="28"/>
          <w:szCs w:val="28"/>
          <w:lang w:eastAsia="en-US"/>
        </w:rPr>
        <w:t>(</w:t>
      </w:r>
      <w:r w:rsidRPr="00497F8F">
        <w:rPr>
          <w:rFonts w:ascii="Times New Roman" w:eastAsia="MyriadPro-Regular" w:hAnsi="Times New Roman" w:cs="Times New Roman"/>
          <w:color w:val="231F20"/>
          <w:sz w:val="28"/>
          <w:szCs w:val="28"/>
          <w:lang w:val="en-US" w:eastAsia="en-US"/>
        </w:rPr>
        <w:t>B</w:t>
      </w:r>
      <w:r w:rsidRPr="00497F8F">
        <w:rPr>
          <w:rFonts w:ascii="Times New Roman" w:eastAsia="MyriadPro-Regular" w:hAnsi="Times New Roman" w:cs="Times New Roman"/>
          <w:color w:val="231F20"/>
          <w:sz w:val="28"/>
          <w:szCs w:val="28"/>
          <w:lang w:eastAsia="en-US"/>
        </w:rPr>
        <w:t>, 2++).</w:t>
      </w:r>
    </w:p>
    <w:p w:rsidR="00FB37D9" w:rsidRPr="00A25A4C" w:rsidRDefault="00FB37D9" w:rsidP="00A25A4C">
      <w:pPr>
        <w:pStyle w:val="a3"/>
        <w:shd w:val="clear" w:color="auto" w:fill="auto"/>
        <w:suppressAutoHyphens/>
        <w:spacing w:after="0" w:line="240" w:lineRule="auto"/>
        <w:ind w:left="80" w:right="20" w:firstLine="0"/>
        <w:jc w:val="both"/>
        <w:rPr>
          <w:rStyle w:val="11"/>
          <w:color w:val="000000"/>
          <w:sz w:val="28"/>
          <w:szCs w:val="28"/>
        </w:rPr>
      </w:pPr>
    </w:p>
    <w:p w:rsidR="00FB37D9" w:rsidRPr="00A25A4C" w:rsidRDefault="00FB37D9" w:rsidP="00A25A4C">
      <w:pPr>
        <w:pStyle w:val="a3"/>
        <w:shd w:val="clear" w:color="auto" w:fill="auto"/>
        <w:suppressAutoHyphens/>
        <w:spacing w:after="0" w:line="240" w:lineRule="auto"/>
        <w:ind w:left="80" w:right="20" w:firstLine="0"/>
        <w:jc w:val="both"/>
        <w:rPr>
          <w:rStyle w:val="11"/>
          <w:color w:val="000000"/>
          <w:sz w:val="28"/>
          <w:szCs w:val="28"/>
        </w:rPr>
      </w:pPr>
    </w:p>
    <w:p w:rsidR="004403BD" w:rsidRDefault="004403BD" w:rsidP="007D5208">
      <w:pPr>
        <w:pStyle w:val="a3"/>
        <w:shd w:val="clear" w:color="auto" w:fill="auto"/>
        <w:suppressAutoHyphens/>
        <w:spacing w:after="0" w:line="240" w:lineRule="auto"/>
        <w:ind w:left="80" w:right="20" w:firstLine="0"/>
        <w:jc w:val="center"/>
        <w:rPr>
          <w:rStyle w:val="11"/>
          <w:b/>
          <w:sz w:val="28"/>
          <w:szCs w:val="28"/>
        </w:rPr>
      </w:pPr>
    </w:p>
    <w:p w:rsidR="004403BD" w:rsidRDefault="004403BD" w:rsidP="007D5208">
      <w:pPr>
        <w:pStyle w:val="a3"/>
        <w:shd w:val="clear" w:color="auto" w:fill="auto"/>
        <w:suppressAutoHyphens/>
        <w:spacing w:after="0" w:line="240" w:lineRule="auto"/>
        <w:ind w:left="80" w:right="20" w:firstLine="0"/>
        <w:jc w:val="center"/>
        <w:rPr>
          <w:rStyle w:val="11"/>
          <w:b/>
          <w:sz w:val="28"/>
          <w:szCs w:val="28"/>
        </w:rPr>
      </w:pPr>
    </w:p>
    <w:p w:rsidR="004403BD" w:rsidRDefault="004403BD" w:rsidP="007D5208">
      <w:pPr>
        <w:pStyle w:val="a3"/>
        <w:shd w:val="clear" w:color="auto" w:fill="auto"/>
        <w:suppressAutoHyphens/>
        <w:spacing w:after="0" w:line="240" w:lineRule="auto"/>
        <w:ind w:left="80" w:right="20" w:firstLine="0"/>
        <w:jc w:val="center"/>
        <w:rPr>
          <w:rStyle w:val="11"/>
          <w:b/>
          <w:sz w:val="28"/>
          <w:szCs w:val="28"/>
        </w:rPr>
      </w:pPr>
    </w:p>
    <w:p w:rsidR="004403BD" w:rsidRDefault="004403BD" w:rsidP="007D5208">
      <w:pPr>
        <w:pStyle w:val="a3"/>
        <w:shd w:val="clear" w:color="auto" w:fill="auto"/>
        <w:suppressAutoHyphens/>
        <w:spacing w:after="0" w:line="240" w:lineRule="auto"/>
        <w:ind w:left="80" w:right="20" w:firstLine="0"/>
        <w:jc w:val="center"/>
        <w:rPr>
          <w:rStyle w:val="11"/>
          <w:b/>
          <w:sz w:val="28"/>
          <w:szCs w:val="28"/>
        </w:rPr>
      </w:pPr>
    </w:p>
    <w:p w:rsidR="004403BD" w:rsidRDefault="004403BD" w:rsidP="007D5208">
      <w:pPr>
        <w:pStyle w:val="a3"/>
        <w:shd w:val="clear" w:color="auto" w:fill="auto"/>
        <w:suppressAutoHyphens/>
        <w:spacing w:after="0" w:line="240" w:lineRule="auto"/>
        <w:ind w:left="80" w:right="20" w:firstLine="0"/>
        <w:jc w:val="center"/>
        <w:rPr>
          <w:rStyle w:val="11"/>
          <w:b/>
          <w:sz w:val="28"/>
          <w:szCs w:val="28"/>
        </w:rPr>
      </w:pPr>
    </w:p>
    <w:p w:rsidR="00FB37D9" w:rsidRDefault="00FB37D9" w:rsidP="007D5208">
      <w:pPr>
        <w:pStyle w:val="a3"/>
        <w:shd w:val="clear" w:color="auto" w:fill="auto"/>
        <w:suppressAutoHyphens/>
        <w:spacing w:after="0" w:line="240" w:lineRule="auto"/>
        <w:ind w:left="80" w:right="20" w:firstLine="0"/>
        <w:jc w:val="center"/>
        <w:rPr>
          <w:rStyle w:val="11"/>
          <w:b/>
          <w:sz w:val="28"/>
          <w:szCs w:val="28"/>
        </w:rPr>
      </w:pPr>
      <w:r w:rsidRPr="007D5208">
        <w:rPr>
          <w:rStyle w:val="11"/>
          <w:b/>
          <w:sz w:val="28"/>
          <w:szCs w:val="28"/>
        </w:rPr>
        <w:lastRenderedPageBreak/>
        <w:t>Литература</w:t>
      </w:r>
    </w:p>
    <w:p w:rsidR="004403BD" w:rsidRPr="007D5208" w:rsidRDefault="004403BD" w:rsidP="007D5208">
      <w:pPr>
        <w:pStyle w:val="a3"/>
        <w:shd w:val="clear" w:color="auto" w:fill="auto"/>
        <w:suppressAutoHyphens/>
        <w:spacing w:after="0" w:line="240" w:lineRule="auto"/>
        <w:ind w:left="80" w:right="20" w:firstLine="0"/>
        <w:jc w:val="center"/>
        <w:rPr>
          <w:rStyle w:val="11"/>
          <w:b/>
          <w:sz w:val="28"/>
          <w:szCs w:val="28"/>
        </w:rPr>
      </w:pPr>
    </w:p>
    <w:p w:rsidR="00FB37D9" w:rsidRPr="0003483A" w:rsidRDefault="00FB37D9" w:rsidP="0086244A">
      <w:pPr>
        <w:pStyle w:val="1"/>
        <w:numPr>
          <w:ilvl w:val="0"/>
          <w:numId w:val="18"/>
        </w:numPr>
        <w:suppressAutoHyphens/>
        <w:spacing w:before="0" w:beforeAutospacing="0" w:after="0" w:afterAutospacing="0"/>
        <w:jc w:val="both"/>
        <w:rPr>
          <w:b w:val="0"/>
          <w:sz w:val="28"/>
          <w:szCs w:val="28"/>
          <w:lang w:val="en-US"/>
        </w:rPr>
      </w:pPr>
      <w:r w:rsidRPr="0003483A">
        <w:rPr>
          <w:rStyle w:val="authornames"/>
          <w:b w:val="0"/>
          <w:sz w:val="28"/>
          <w:szCs w:val="28"/>
          <w:lang w:val="en-US"/>
        </w:rPr>
        <w:t xml:space="preserve">Barkun A.N., Bardou M.,  Kuipers E.J. </w:t>
      </w:r>
      <w:r w:rsidRPr="0003483A">
        <w:rPr>
          <w:b w:val="0"/>
          <w:sz w:val="28"/>
          <w:szCs w:val="28"/>
          <w:lang w:val="en-US"/>
        </w:rPr>
        <w:t xml:space="preserve">International Consensus Recommendations on the Management of Patients With Nonvariceal Upper Gastrointestinal Bleeding// </w:t>
      </w:r>
      <w:r w:rsidRPr="0086244A">
        <w:rPr>
          <w:rStyle w:val="ae"/>
          <w:b w:val="0"/>
          <w:i w:val="0"/>
          <w:iCs/>
          <w:sz w:val="28"/>
          <w:szCs w:val="28"/>
          <w:lang w:val="en-US"/>
        </w:rPr>
        <w:t>Ann. Intern. Med</w:t>
      </w:r>
      <w:r w:rsidRPr="0086244A">
        <w:rPr>
          <w:b w:val="0"/>
          <w:i/>
          <w:sz w:val="28"/>
          <w:szCs w:val="28"/>
          <w:lang w:val="en-US"/>
        </w:rPr>
        <w:t>.-</w:t>
      </w:r>
      <w:r w:rsidRPr="0003483A">
        <w:rPr>
          <w:rStyle w:val="year"/>
          <w:b w:val="0"/>
          <w:sz w:val="28"/>
          <w:szCs w:val="28"/>
          <w:lang w:val="en-US"/>
        </w:rPr>
        <w:t xml:space="preserve">2010.- Vol. </w:t>
      </w:r>
      <w:r w:rsidRPr="0003483A">
        <w:rPr>
          <w:b w:val="0"/>
          <w:sz w:val="28"/>
          <w:szCs w:val="28"/>
          <w:lang w:val="en-US"/>
        </w:rPr>
        <w:t>152, №2.- P. 101-113.</w:t>
      </w:r>
    </w:p>
    <w:p w:rsidR="00FB37D9" w:rsidRPr="0003483A" w:rsidRDefault="00A53011" w:rsidP="0086244A">
      <w:pPr>
        <w:widowControl/>
        <w:numPr>
          <w:ilvl w:val="0"/>
          <w:numId w:val="18"/>
        </w:numPr>
        <w:shd w:val="clear" w:color="auto" w:fill="FFFFFF"/>
        <w:suppressAutoHyphens/>
        <w:jc w:val="both"/>
        <w:rPr>
          <w:rStyle w:val="af0"/>
          <w:rFonts w:ascii="Times New Roman" w:hAnsi="Times New Roman"/>
          <w:b w:val="0"/>
          <w:bCs/>
          <w:color w:val="auto"/>
          <w:sz w:val="28"/>
          <w:szCs w:val="28"/>
          <w:lang w:val="en-US"/>
        </w:rPr>
      </w:pPr>
      <w:hyperlink r:id="rId7" w:anchor="FN#FN" w:history="1">
        <w:r w:rsidR="00FB37D9" w:rsidRPr="0003483A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 xml:space="preserve">Barkun A.N., Bardou M., Marshall J. K. </w:t>
        </w:r>
      </w:hyperlink>
      <w:r w:rsidR="00FB37D9" w:rsidRPr="0003483A">
        <w:rPr>
          <w:rFonts w:ascii="Times New Roman" w:hAnsi="Times New Roman" w:cs="Times New Roman"/>
          <w:color w:val="auto"/>
          <w:sz w:val="28"/>
          <w:szCs w:val="28"/>
          <w:lang w:val="en-US"/>
        </w:rPr>
        <w:t>Consensus Recommendations for Managing Patients with Nonvariceal Upper Gastrointestinal Bleeding //</w:t>
      </w:r>
      <w:r w:rsidR="00FB37D9" w:rsidRPr="0003483A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Ann. Intern. Med.-</w:t>
      </w:r>
      <w:r w:rsidR="00FB37D9" w:rsidRPr="0003483A">
        <w:rPr>
          <w:rStyle w:val="af0"/>
          <w:rFonts w:ascii="Times New Roman" w:hAnsi="Times New Roman"/>
          <w:b w:val="0"/>
          <w:bCs/>
          <w:color w:val="auto"/>
          <w:sz w:val="28"/>
          <w:szCs w:val="28"/>
          <w:lang w:val="en-US"/>
        </w:rPr>
        <w:t>2003.- Vol. 139, № 10.- P. 843-857.</w:t>
      </w:r>
    </w:p>
    <w:p w:rsidR="00FB37D9" w:rsidRPr="0086244A" w:rsidRDefault="00FB37D9" w:rsidP="0086244A">
      <w:pPr>
        <w:pStyle w:val="a9"/>
        <w:numPr>
          <w:ilvl w:val="0"/>
          <w:numId w:val="18"/>
        </w:numPr>
        <w:shd w:val="clear" w:color="auto" w:fill="FFFFFF"/>
        <w:suppressAutoHyphens/>
        <w:jc w:val="both"/>
        <w:rPr>
          <w:sz w:val="28"/>
          <w:szCs w:val="28"/>
          <w:lang w:val="en-US"/>
        </w:rPr>
      </w:pPr>
      <w:r w:rsidRPr="0003483A">
        <w:rPr>
          <w:bCs/>
          <w:sz w:val="28"/>
          <w:szCs w:val="28"/>
          <w:lang w:val="en-US"/>
        </w:rPr>
        <w:t xml:space="preserve">Blatchford O. </w:t>
      </w:r>
      <w:r w:rsidRPr="0003483A">
        <w:rPr>
          <w:sz w:val="28"/>
          <w:szCs w:val="28"/>
          <w:lang w:val="en-US"/>
        </w:rPr>
        <w:t>A risk score to predict need for treatment for upper gastrointestinal haemorrhage /</w:t>
      </w:r>
      <w:r w:rsidRPr="0003483A">
        <w:rPr>
          <w:bCs/>
          <w:sz w:val="28"/>
          <w:szCs w:val="28"/>
          <w:lang w:val="en-US"/>
        </w:rPr>
        <w:t xml:space="preserve"> O. Blatchford</w:t>
      </w:r>
      <w:r w:rsidRPr="0003483A">
        <w:rPr>
          <w:sz w:val="28"/>
          <w:szCs w:val="28"/>
          <w:lang w:val="en-US"/>
        </w:rPr>
        <w:t xml:space="preserve">, W.R. Murray, M. Blatchford // </w:t>
      </w:r>
      <w:r w:rsidRPr="0003483A">
        <w:rPr>
          <w:iCs/>
          <w:sz w:val="28"/>
          <w:szCs w:val="28"/>
          <w:lang w:val="en-US"/>
        </w:rPr>
        <w:t xml:space="preserve">Lancet. </w:t>
      </w:r>
      <w:r w:rsidRPr="0003483A">
        <w:rPr>
          <w:sz w:val="28"/>
          <w:szCs w:val="28"/>
          <w:lang w:val="en-US"/>
        </w:rPr>
        <w:t xml:space="preserve">– 2000. – Vol. </w:t>
      </w:r>
      <w:r w:rsidRPr="0003483A">
        <w:rPr>
          <w:bCs/>
          <w:sz w:val="28"/>
          <w:szCs w:val="28"/>
          <w:lang w:val="en-US"/>
        </w:rPr>
        <w:t xml:space="preserve">356. </w:t>
      </w:r>
      <w:r w:rsidRPr="0003483A">
        <w:rPr>
          <w:sz w:val="28"/>
          <w:szCs w:val="28"/>
          <w:lang w:val="en-US"/>
        </w:rPr>
        <w:t>–</w:t>
      </w:r>
      <w:r w:rsidRPr="0003483A">
        <w:rPr>
          <w:bCs/>
          <w:sz w:val="28"/>
          <w:szCs w:val="28"/>
          <w:lang w:val="en-US"/>
        </w:rPr>
        <w:t xml:space="preserve"> P. </w:t>
      </w:r>
      <w:r w:rsidRPr="0003483A">
        <w:rPr>
          <w:sz w:val="28"/>
          <w:szCs w:val="28"/>
          <w:lang w:val="en-US"/>
        </w:rPr>
        <w:t>1318–21.</w:t>
      </w:r>
    </w:p>
    <w:p w:rsidR="00FB37D9" w:rsidRPr="0003483A" w:rsidRDefault="00FB37D9" w:rsidP="0086244A">
      <w:pPr>
        <w:widowControl/>
        <w:numPr>
          <w:ilvl w:val="0"/>
          <w:numId w:val="18"/>
        </w:numPr>
        <w:shd w:val="clear" w:color="auto" w:fill="FFFFFF"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3483A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British Society of Gastroenterology Endoscopy Section</w:t>
      </w:r>
      <w:r w:rsidRPr="0003483A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. Non-variceal upper gastrointestinal haemorrhage: guidelines // </w:t>
      </w:r>
      <w:r w:rsidRPr="0003483A"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>Gut.-</w:t>
      </w:r>
      <w:r w:rsidRPr="0003483A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2002.- Vol. </w:t>
      </w:r>
      <w:r w:rsidRPr="0003483A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51,</w:t>
      </w:r>
      <w:r w:rsidRPr="0003483A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suppl. IV.- iv1-6.</w:t>
      </w:r>
    </w:p>
    <w:p w:rsidR="00FB37D9" w:rsidRPr="0086244A" w:rsidRDefault="00FB37D9" w:rsidP="0086244A">
      <w:pPr>
        <w:pStyle w:val="a9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8"/>
          <w:szCs w:val="28"/>
          <w:lang w:val="en-US" w:eastAsia="en-US"/>
        </w:rPr>
      </w:pPr>
      <w:r w:rsidRPr="0003483A">
        <w:rPr>
          <w:sz w:val="28"/>
          <w:szCs w:val="28"/>
          <w:lang w:val="en-US"/>
        </w:rPr>
        <w:t>National Institute for Health and Clinical Excellence (NICE). Acute upper gastrointestinal bleeding: management. London (UK): National Institute for Health and Clinical Excellence (NICE).- 2012.</w:t>
      </w:r>
      <w:r w:rsidRPr="0003483A">
        <w:rPr>
          <w:sz w:val="28"/>
          <w:szCs w:val="28"/>
        </w:rPr>
        <w:t>-</w:t>
      </w:r>
      <w:r w:rsidRPr="0003483A">
        <w:rPr>
          <w:sz w:val="28"/>
          <w:szCs w:val="28"/>
          <w:lang w:val="en-US"/>
        </w:rPr>
        <w:t xml:space="preserve"> Jun.</w:t>
      </w:r>
      <w:r w:rsidRPr="0003483A">
        <w:rPr>
          <w:sz w:val="28"/>
          <w:szCs w:val="28"/>
        </w:rPr>
        <w:t>-</w:t>
      </w:r>
      <w:r w:rsidRPr="0003483A">
        <w:rPr>
          <w:sz w:val="28"/>
          <w:szCs w:val="28"/>
          <w:lang w:val="en-US"/>
        </w:rPr>
        <w:t xml:space="preserve"> 23 p. (Clinical guideline; no. 141). </w:t>
      </w:r>
    </w:p>
    <w:p w:rsidR="00FB37D9" w:rsidRPr="0086244A" w:rsidRDefault="00FB37D9" w:rsidP="0086244A">
      <w:pPr>
        <w:pStyle w:val="a9"/>
        <w:numPr>
          <w:ilvl w:val="0"/>
          <w:numId w:val="18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86244A">
        <w:rPr>
          <w:sz w:val="28"/>
          <w:szCs w:val="28"/>
          <w:lang w:val="en-US" w:eastAsia="en-US"/>
        </w:rPr>
        <w:t>Franchis R. Revising consensus in portal hypertension: Report of the Baveno V consensus workshop on methodology of diagnosis and therapy in portal hypertension// Journal of Hepatology.- 2010.- Vol. 53.- P. 762–768.</w:t>
      </w:r>
    </w:p>
    <w:p w:rsidR="00FB37D9" w:rsidRPr="0086244A" w:rsidRDefault="00FB37D9" w:rsidP="0086244A">
      <w:pPr>
        <w:pStyle w:val="a9"/>
        <w:numPr>
          <w:ilvl w:val="0"/>
          <w:numId w:val="18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86244A">
        <w:rPr>
          <w:bCs/>
          <w:sz w:val="28"/>
          <w:szCs w:val="28"/>
          <w:lang w:val="en-US"/>
        </w:rPr>
        <w:t>British Society of Gastroenterology Endoscopy Section</w:t>
      </w:r>
      <w:r w:rsidRPr="0086244A">
        <w:rPr>
          <w:sz w:val="28"/>
          <w:szCs w:val="28"/>
          <w:lang w:val="en-US"/>
        </w:rPr>
        <w:t xml:space="preserve">. Non-variceal upper gastrointestinal haemorrhage: guidelines // </w:t>
      </w:r>
      <w:r w:rsidRPr="0086244A">
        <w:rPr>
          <w:iCs/>
          <w:sz w:val="28"/>
          <w:szCs w:val="28"/>
          <w:lang w:val="en-US"/>
        </w:rPr>
        <w:t>Gut.-</w:t>
      </w:r>
      <w:r w:rsidRPr="0086244A">
        <w:rPr>
          <w:sz w:val="28"/>
          <w:szCs w:val="28"/>
          <w:lang w:val="en-US"/>
        </w:rPr>
        <w:t xml:space="preserve"> 2002.- Vol. </w:t>
      </w:r>
      <w:r w:rsidRPr="0086244A">
        <w:rPr>
          <w:bCs/>
          <w:sz w:val="28"/>
          <w:szCs w:val="28"/>
          <w:lang w:val="en-US"/>
        </w:rPr>
        <w:t>51,</w:t>
      </w:r>
      <w:r w:rsidRPr="0086244A">
        <w:rPr>
          <w:sz w:val="28"/>
          <w:szCs w:val="28"/>
          <w:lang w:val="en-US"/>
        </w:rPr>
        <w:t xml:space="preserve"> suppl. IV.- iv1-6.</w:t>
      </w:r>
    </w:p>
    <w:p w:rsidR="00FB37D9" w:rsidRPr="0003483A" w:rsidRDefault="00FB37D9" w:rsidP="0086244A">
      <w:pPr>
        <w:widowControl/>
        <w:numPr>
          <w:ilvl w:val="0"/>
          <w:numId w:val="18"/>
        </w:numPr>
        <w:shd w:val="clear" w:color="auto" w:fill="FFFFFF"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3483A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Rockall T.A. </w:t>
      </w:r>
      <w:r w:rsidRPr="0003483A">
        <w:rPr>
          <w:rFonts w:ascii="Times New Roman" w:hAnsi="Times New Roman" w:cs="Times New Roman"/>
          <w:color w:val="auto"/>
          <w:sz w:val="28"/>
          <w:szCs w:val="28"/>
          <w:lang w:val="en-US"/>
        </w:rPr>
        <w:t>Risk assessment after acute upper gastrointestinal haemorrhage /</w:t>
      </w:r>
      <w:r w:rsidRPr="0003483A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T.A. Rockall [</w:t>
      </w:r>
      <w:r w:rsidRPr="0003483A"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>et al.]</w:t>
      </w:r>
      <w:r w:rsidRPr="0003483A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// </w:t>
      </w:r>
      <w:r w:rsidRPr="0003483A"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 xml:space="preserve">Gut. </w:t>
      </w:r>
      <w:r w:rsidRPr="0003483A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– 1996. – Vol. </w:t>
      </w:r>
      <w:r w:rsidRPr="0003483A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38. </w:t>
      </w:r>
      <w:r w:rsidRPr="0003483A">
        <w:rPr>
          <w:rFonts w:ascii="Times New Roman" w:hAnsi="Times New Roman" w:cs="Times New Roman"/>
          <w:color w:val="auto"/>
          <w:sz w:val="28"/>
          <w:szCs w:val="28"/>
          <w:lang w:val="en-US"/>
        </w:rPr>
        <w:t>–</w:t>
      </w:r>
      <w:r w:rsidRPr="0003483A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P. </w:t>
      </w:r>
      <w:r w:rsidRPr="0003483A">
        <w:rPr>
          <w:rFonts w:ascii="Times New Roman" w:hAnsi="Times New Roman" w:cs="Times New Roman"/>
          <w:color w:val="auto"/>
          <w:sz w:val="28"/>
          <w:szCs w:val="28"/>
          <w:lang w:val="en-US"/>
        </w:rPr>
        <w:t>316–21.</w:t>
      </w:r>
    </w:p>
    <w:p w:rsidR="004403BD" w:rsidRDefault="004403BD" w:rsidP="007D5208">
      <w:pPr>
        <w:suppressAutoHyphens/>
        <w:ind w:firstLine="567"/>
        <w:jc w:val="both"/>
        <w:rPr>
          <w:rStyle w:val="af0"/>
          <w:rFonts w:ascii="Times New Roman" w:hAnsi="Times New Roman"/>
          <w:sz w:val="28"/>
          <w:szCs w:val="28"/>
        </w:rPr>
      </w:pPr>
    </w:p>
    <w:p w:rsidR="004403BD" w:rsidRDefault="004403BD" w:rsidP="007D5208">
      <w:pPr>
        <w:suppressAutoHyphens/>
        <w:ind w:firstLine="567"/>
        <w:jc w:val="both"/>
        <w:rPr>
          <w:rStyle w:val="af0"/>
          <w:rFonts w:ascii="Times New Roman" w:hAnsi="Times New Roman"/>
          <w:sz w:val="28"/>
          <w:szCs w:val="28"/>
        </w:rPr>
      </w:pPr>
    </w:p>
    <w:p w:rsidR="004403BD" w:rsidRDefault="004403BD" w:rsidP="007D5208">
      <w:pPr>
        <w:suppressAutoHyphens/>
        <w:ind w:firstLine="567"/>
        <w:jc w:val="both"/>
        <w:rPr>
          <w:rStyle w:val="af0"/>
          <w:rFonts w:ascii="Times New Roman" w:hAnsi="Times New Roman"/>
          <w:sz w:val="28"/>
          <w:szCs w:val="28"/>
        </w:rPr>
      </w:pPr>
    </w:p>
    <w:p w:rsidR="004403BD" w:rsidRDefault="004403BD" w:rsidP="007D5208">
      <w:pPr>
        <w:suppressAutoHyphens/>
        <w:ind w:firstLine="567"/>
        <w:jc w:val="both"/>
        <w:rPr>
          <w:rStyle w:val="af0"/>
          <w:rFonts w:ascii="Times New Roman" w:hAnsi="Times New Roman"/>
          <w:sz w:val="28"/>
          <w:szCs w:val="28"/>
        </w:rPr>
      </w:pPr>
    </w:p>
    <w:p w:rsidR="004403BD" w:rsidRDefault="004403BD" w:rsidP="007D5208">
      <w:pPr>
        <w:suppressAutoHyphens/>
        <w:ind w:firstLine="567"/>
        <w:jc w:val="both"/>
        <w:rPr>
          <w:rStyle w:val="af0"/>
          <w:rFonts w:ascii="Times New Roman" w:hAnsi="Times New Roman"/>
          <w:sz w:val="28"/>
          <w:szCs w:val="28"/>
        </w:rPr>
      </w:pPr>
    </w:p>
    <w:p w:rsidR="004403BD" w:rsidRDefault="004403BD" w:rsidP="007D5208">
      <w:pPr>
        <w:suppressAutoHyphens/>
        <w:ind w:firstLine="567"/>
        <w:jc w:val="both"/>
        <w:rPr>
          <w:rStyle w:val="af0"/>
          <w:rFonts w:ascii="Times New Roman" w:hAnsi="Times New Roman"/>
          <w:sz w:val="28"/>
          <w:szCs w:val="28"/>
        </w:rPr>
      </w:pPr>
    </w:p>
    <w:p w:rsidR="004403BD" w:rsidRDefault="004403BD" w:rsidP="007D5208">
      <w:pPr>
        <w:suppressAutoHyphens/>
        <w:ind w:firstLine="567"/>
        <w:jc w:val="both"/>
        <w:rPr>
          <w:rStyle w:val="af0"/>
          <w:rFonts w:ascii="Times New Roman" w:hAnsi="Times New Roman"/>
          <w:sz w:val="28"/>
          <w:szCs w:val="28"/>
        </w:rPr>
      </w:pPr>
    </w:p>
    <w:p w:rsidR="004403BD" w:rsidRDefault="004403BD" w:rsidP="007D5208">
      <w:pPr>
        <w:suppressAutoHyphens/>
        <w:ind w:firstLine="567"/>
        <w:jc w:val="both"/>
        <w:rPr>
          <w:rStyle w:val="af0"/>
          <w:rFonts w:ascii="Times New Roman" w:hAnsi="Times New Roman"/>
          <w:sz w:val="28"/>
          <w:szCs w:val="28"/>
        </w:rPr>
      </w:pPr>
    </w:p>
    <w:p w:rsidR="004403BD" w:rsidRDefault="004403BD" w:rsidP="007D5208">
      <w:pPr>
        <w:suppressAutoHyphens/>
        <w:ind w:firstLine="567"/>
        <w:jc w:val="both"/>
        <w:rPr>
          <w:rStyle w:val="af0"/>
          <w:rFonts w:ascii="Times New Roman" w:hAnsi="Times New Roman"/>
          <w:sz w:val="28"/>
          <w:szCs w:val="28"/>
        </w:rPr>
      </w:pPr>
    </w:p>
    <w:p w:rsidR="004403BD" w:rsidRDefault="004403BD" w:rsidP="007D5208">
      <w:pPr>
        <w:suppressAutoHyphens/>
        <w:ind w:firstLine="567"/>
        <w:jc w:val="both"/>
        <w:rPr>
          <w:rStyle w:val="af0"/>
          <w:rFonts w:ascii="Times New Roman" w:hAnsi="Times New Roman"/>
          <w:sz w:val="28"/>
          <w:szCs w:val="28"/>
        </w:rPr>
      </w:pPr>
    </w:p>
    <w:p w:rsidR="004403BD" w:rsidRDefault="004403BD" w:rsidP="007D5208">
      <w:pPr>
        <w:suppressAutoHyphens/>
        <w:ind w:firstLine="567"/>
        <w:jc w:val="both"/>
        <w:rPr>
          <w:rStyle w:val="af0"/>
          <w:rFonts w:ascii="Times New Roman" w:hAnsi="Times New Roman"/>
          <w:sz w:val="28"/>
          <w:szCs w:val="28"/>
        </w:rPr>
      </w:pPr>
    </w:p>
    <w:p w:rsidR="004403BD" w:rsidRDefault="004403BD" w:rsidP="007D5208">
      <w:pPr>
        <w:suppressAutoHyphens/>
        <w:ind w:firstLine="567"/>
        <w:jc w:val="both"/>
        <w:rPr>
          <w:rStyle w:val="af0"/>
          <w:rFonts w:ascii="Times New Roman" w:hAnsi="Times New Roman"/>
          <w:sz w:val="28"/>
          <w:szCs w:val="28"/>
        </w:rPr>
      </w:pPr>
    </w:p>
    <w:p w:rsidR="004403BD" w:rsidRDefault="004403BD" w:rsidP="007D5208">
      <w:pPr>
        <w:suppressAutoHyphens/>
        <w:ind w:firstLine="567"/>
        <w:jc w:val="both"/>
        <w:rPr>
          <w:rStyle w:val="af0"/>
          <w:rFonts w:ascii="Times New Roman" w:hAnsi="Times New Roman"/>
          <w:sz w:val="28"/>
          <w:szCs w:val="28"/>
        </w:rPr>
      </w:pPr>
    </w:p>
    <w:p w:rsidR="004403BD" w:rsidRDefault="004403BD" w:rsidP="007D5208">
      <w:pPr>
        <w:suppressAutoHyphens/>
        <w:ind w:firstLine="567"/>
        <w:jc w:val="both"/>
        <w:rPr>
          <w:rStyle w:val="af0"/>
          <w:rFonts w:ascii="Times New Roman" w:hAnsi="Times New Roman"/>
          <w:sz w:val="28"/>
          <w:szCs w:val="28"/>
        </w:rPr>
      </w:pPr>
    </w:p>
    <w:p w:rsidR="004403BD" w:rsidRDefault="004403BD" w:rsidP="007D5208">
      <w:pPr>
        <w:suppressAutoHyphens/>
        <w:ind w:firstLine="567"/>
        <w:jc w:val="both"/>
        <w:rPr>
          <w:rStyle w:val="af0"/>
          <w:rFonts w:ascii="Times New Roman" w:hAnsi="Times New Roman"/>
          <w:sz w:val="28"/>
          <w:szCs w:val="28"/>
        </w:rPr>
      </w:pPr>
    </w:p>
    <w:p w:rsidR="004403BD" w:rsidRDefault="004403BD" w:rsidP="007D5208">
      <w:pPr>
        <w:suppressAutoHyphens/>
        <w:ind w:firstLine="567"/>
        <w:jc w:val="both"/>
        <w:rPr>
          <w:rStyle w:val="af0"/>
          <w:rFonts w:ascii="Times New Roman" w:hAnsi="Times New Roman"/>
          <w:sz w:val="28"/>
          <w:szCs w:val="28"/>
        </w:rPr>
      </w:pPr>
    </w:p>
    <w:p w:rsidR="004403BD" w:rsidRDefault="004403BD" w:rsidP="007D5208">
      <w:pPr>
        <w:suppressAutoHyphens/>
        <w:ind w:firstLine="567"/>
        <w:jc w:val="both"/>
        <w:rPr>
          <w:rStyle w:val="af0"/>
          <w:rFonts w:ascii="Times New Roman" w:hAnsi="Times New Roman"/>
          <w:sz w:val="28"/>
          <w:szCs w:val="28"/>
        </w:rPr>
      </w:pPr>
    </w:p>
    <w:p w:rsidR="004403BD" w:rsidRDefault="004403BD" w:rsidP="007D5208">
      <w:pPr>
        <w:suppressAutoHyphens/>
        <w:ind w:firstLine="567"/>
        <w:jc w:val="both"/>
        <w:rPr>
          <w:rStyle w:val="af0"/>
          <w:rFonts w:ascii="Times New Roman" w:hAnsi="Times New Roman"/>
          <w:sz w:val="28"/>
          <w:szCs w:val="28"/>
        </w:rPr>
      </w:pPr>
    </w:p>
    <w:p w:rsidR="004403BD" w:rsidRDefault="004403BD" w:rsidP="007D5208">
      <w:pPr>
        <w:suppressAutoHyphens/>
        <w:ind w:firstLine="567"/>
        <w:jc w:val="both"/>
        <w:rPr>
          <w:rStyle w:val="af0"/>
          <w:rFonts w:ascii="Times New Roman" w:hAnsi="Times New Roman"/>
          <w:sz w:val="28"/>
          <w:szCs w:val="28"/>
        </w:rPr>
      </w:pPr>
    </w:p>
    <w:p w:rsidR="004403BD" w:rsidRDefault="004403BD" w:rsidP="007D5208">
      <w:pPr>
        <w:suppressAutoHyphens/>
        <w:ind w:firstLine="567"/>
        <w:jc w:val="both"/>
        <w:rPr>
          <w:rStyle w:val="af0"/>
          <w:rFonts w:ascii="Times New Roman" w:hAnsi="Times New Roman"/>
          <w:sz w:val="28"/>
          <w:szCs w:val="28"/>
        </w:rPr>
      </w:pPr>
    </w:p>
    <w:p w:rsidR="00FB37D9" w:rsidRPr="007D5208" w:rsidRDefault="00FB37D9" w:rsidP="004403BD">
      <w:pPr>
        <w:suppressAutoHyphens/>
        <w:ind w:firstLine="567"/>
        <w:jc w:val="center"/>
        <w:rPr>
          <w:rStyle w:val="af0"/>
          <w:rFonts w:ascii="Times New Roman" w:hAnsi="Times New Roman"/>
          <w:sz w:val="28"/>
          <w:szCs w:val="28"/>
        </w:rPr>
      </w:pPr>
      <w:r w:rsidRPr="007D5208">
        <w:rPr>
          <w:rStyle w:val="af0"/>
          <w:rFonts w:ascii="Times New Roman" w:hAnsi="Times New Roman"/>
          <w:sz w:val="28"/>
          <w:szCs w:val="28"/>
        </w:rPr>
        <w:lastRenderedPageBreak/>
        <w:t>Приложение</w:t>
      </w:r>
    </w:p>
    <w:p w:rsidR="00FB37D9" w:rsidRPr="007D5208" w:rsidRDefault="00FB37D9" w:rsidP="007D5208">
      <w:pPr>
        <w:suppressAutoHyphens/>
        <w:ind w:firstLine="567"/>
        <w:jc w:val="both"/>
        <w:rPr>
          <w:rStyle w:val="af0"/>
          <w:rFonts w:ascii="Times New Roman" w:hAnsi="Times New Roman"/>
          <w:b w:val="0"/>
          <w:sz w:val="28"/>
          <w:szCs w:val="28"/>
        </w:rPr>
      </w:pPr>
    </w:p>
    <w:p w:rsidR="00FB37D9" w:rsidRPr="007D5208" w:rsidRDefault="00FB37D9" w:rsidP="007D5208">
      <w:pPr>
        <w:suppressAutoHyphens/>
        <w:ind w:firstLine="567"/>
        <w:jc w:val="both"/>
        <w:rPr>
          <w:rStyle w:val="af0"/>
          <w:rFonts w:ascii="Times New Roman" w:hAnsi="Times New Roman"/>
          <w:b w:val="0"/>
          <w:sz w:val="28"/>
          <w:szCs w:val="28"/>
        </w:rPr>
      </w:pPr>
      <w:r w:rsidRPr="007D5208">
        <w:rPr>
          <w:rStyle w:val="af0"/>
          <w:rFonts w:ascii="Times New Roman" w:hAnsi="Times New Roman"/>
          <w:b w:val="0"/>
          <w:sz w:val="28"/>
          <w:szCs w:val="28"/>
        </w:rPr>
        <w:t>Сила рекомендаций (А-</w:t>
      </w:r>
      <w:r w:rsidRPr="007D5208">
        <w:rPr>
          <w:rStyle w:val="af0"/>
          <w:rFonts w:ascii="Times New Roman" w:hAnsi="Times New Roman"/>
          <w:b w:val="0"/>
          <w:sz w:val="28"/>
          <w:szCs w:val="28"/>
          <w:lang w:val="en-US"/>
        </w:rPr>
        <w:t>D</w:t>
      </w:r>
      <w:r w:rsidRPr="007D5208">
        <w:rPr>
          <w:rStyle w:val="af0"/>
          <w:rFonts w:ascii="Times New Roman" w:hAnsi="Times New Roman"/>
          <w:b w:val="0"/>
          <w:sz w:val="28"/>
          <w:szCs w:val="28"/>
        </w:rPr>
        <w:t>), уровни доказательств (1++, 1+, 1-, 2++, 2+, 2-, 3, 4) по схеме 1 и схеме 2 приводятся при изложении текста клинических рекомендаций (протоколов).</w:t>
      </w:r>
    </w:p>
    <w:p w:rsidR="00FB37D9" w:rsidRPr="007D5208" w:rsidRDefault="00FB37D9" w:rsidP="007D5208">
      <w:pPr>
        <w:suppressAutoHyphens/>
        <w:ind w:firstLine="567"/>
        <w:jc w:val="both"/>
        <w:rPr>
          <w:rStyle w:val="af0"/>
          <w:rFonts w:ascii="Times New Roman" w:hAnsi="Times New Roman"/>
          <w:b w:val="0"/>
          <w:sz w:val="28"/>
          <w:szCs w:val="28"/>
        </w:rPr>
      </w:pPr>
      <w:r w:rsidRPr="007D5208">
        <w:rPr>
          <w:rStyle w:val="af0"/>
          <w:rFonts w:ascii="Times New Roman" w:hAnsi="Times New Roman"/>
          <w:b w:val="0"/>
          <w:sz w:val="28"/>
          <w:szCs w:val="28"/>
        </w:rPr>
        <w:t>Рейтинговая схема для оценки силы рекомендаций (схема 1)</w:t>
      </w:r>
    </w:p>
    <w:tbl>
      <w:tblPr>
        <w:tblW w:w="9214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1887"/>
        <w:gridCol w:w="7327"/>
      </w:tblGrid>
      <w:tr w:rsidR="00FB37D9" w:rsidRPr="007D5208" w:rsidTr="00334220">
        <w:tc>
          <w:tcPr>
            <w:tcW w:w="1648" w:type="dxa"/>
          </w:tcPr>
          <w:p w:rsidR="00FB37D9" w:rsidRPr="007D5208" w:rsidRDefault="00FB37D9" w:rsidP="00334220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Уровни доказательств</w:t>
            </w:r>
          </w:p>
        </w:tc>
        <w:tc>
          <w:tcPr>
            <w:tcW w:w="7566" w:type="dxa"/>
          </w:tcPr>
          <w:p w:rsidR="00FB37D9" w:rsidRPr="007D5208" w:rsidRDefault="00FB37D9" w:rsidP="00334220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FB37D9" w:rsidRPr="007D5208" w:rsidTr="00334220">
        <w:tc>
          <w:tcPr>
            <w:tcW w:w="1648" w:type="dxa"/>
          </w:tcPr>
          <w:p w:rsidR="00FB37D9" w:rsidRPr="007D5208" w:rsidRDefault="00FB37D9" w:rsidP="00334220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1++</w:t>
            </w:r>
          </w:p>
        </w:tc>
        <w:tc>
          <w:tcPr>
            <w:tcW w:w="7566" w:type="dxa"/>
          </w:tcPr>
          <w:p w:rsidR="00FB37D9" w:rsidRPr="007D5208" w:rsidRDefault="00FB37D9" w:rsidP="00334220">
            <w:p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Мета-анализы высокого качества, систематические обзоры рандомизированных контролируемых исследований (РКИ), или РКИ с очень низким риском систематических ошибок</w:t>
            </w:r>
          </w:p>
        </w:tc>
      </w:tr>
      <w:tr w:rsidR="00FB37D9" w:rsidRPr="007D5208" w:rsidTr="00334220">
        <w:tc>
          <w:tcPr>
            <w:tcW w:w="1648" w:type="dxa"/>
          </w:tcPr>
          <w:p w:rsidR="00FB37D9" w:rsidRPr="007D5208" w:rsidRDefault="00FB37D9" w:rsidP="00334220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1+</w:t>
            </w:r>
          </w:p>
        </w:tc>
        <w:tc>
          <w:tcPr>
            <w:tcW w:w="7566" w:type="dxa"/>
          </w:tcPr>
          <w:p w:rsidR="00FB37D9" w:rsidRPr="007D5208" w:rsidRDefault="00FB37D9" w:rsidP="00334220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Качественно проведенные мета-анализы, систематические, или РКИ с низким риском систематических ошибок</w:t>
            </w:r>
          </w:p>
        </w:tc>
      </w:tr>
      <w:tr w:rsidR="00FB37D9" w:rsidRPr="007D5208" w:rsidTr="00334220">
        <w:tc>
          <w:tcPr>
            <w:tcW w:w="1648" w:type="dxa"/>
          </w:tcPr>
          <w:p w:rsidR="00FB37D9" w:rsidRPr="007D5208" w:rsidRDefault="00FB37D9" w:rsidP="00334220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</w:p>
        </w:tc>
        <w:tc>
          <w:tcPr>
            <w:tcW w:w="7566" w:type="dxa"/>
          </w:tcPr>
          <w:p w:rsidR="00FB37D9" w:rsidRPr="007D5208" w:rsidRDefault="00FB37D9" w:rsidP="00334220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Мета-анализы, систематические, или РКИ с высоким риском систематических ошибок</w:t>
            </w:r>
          </w:p>
        </w:tc>
      </w:tr>
      <w:tr w:rsidR="00FB37D9" w:rsidRPr="007D5208" w:rsidTr="00334220">
        <w:tc>
          <w:tcPr>
            <w:tcW w:w="1648" w:type="dxa"/>
          </w:tcPr>
          <w:p w:rsidR="00FB37D9" w:rsidRPr="007D5208" w:rsidRDefault="00FB37D9" w:rsidP="00334220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2++</w:t>
            </w:r>
          </w:p>
        </w:tc>
        <w:tc>
          <w:tcPr>
            <w:tcW w:w="7566" w:type="dxa"/>
          </w:tcPr>
          <w:p w:rsidR="00FB37D9" w:rsidRPr="007D5208" w:rsidRDefault="00FB37D9" w:rsidP="00334220">
            <w:pPr>
              <w:shd w:val="clear" w:color="auto" w:fill="FFFFFF"/>
              <w:tabs>
                <w:tab w:val="left" w:pos="1613"/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Высококачественные систематические обзоры исследований случай-контроль или когортных исследований. Высококачественные обзоры исследований случай-контроль или когортных исследований с очень низким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FB37D9" w:rsidRPr="007D5208" w:rsidTr="00334220">
        <w:tc>
          <w:tcPr>
            <w:tcW w:w="1648" w:type="dxa"/>
          </w:tcPr>
          <w:p w:rsidR="00FB37D9" w:rsidRPr="007D5208" w:rsidRDefault="00FB37D9" w:rsidP="00334220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2+</w:t>
            </w:r>
          </w:p>
        </w:tc>
        <w:tc>
          <w:tcPr>
            <w:tcW w:w="7566" w:type="dxa"/>
          </w:tcPr>
          <w:p w:rsidR="00FB37D9" w:rsidRPr="007D5208" w:rsidRDefault="00FB37D9" w:rsidP="00334220">
            <w:pPr>
              <w:shd w:val="clear" w:color="auto" w:fill="FFFFFF"/>
              <w:tabs>
                <w:tab w:val="left" w:pos="1272"/>
                <w:tab w:val="center" w:pos="4153"/>
                <w:tab w:val="right" w:pos="8306"/>
              </w:tabs>
              <w:suppressAutoHyphens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Хорошо проведенные исследования случай-контроль или когортные исследования со средним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FB37D9" w:rsidRPr="007D5208" w:rsidTr="00334220">
        <w:tc>
          <w:tcPr>
            <w:tcW w:w="1648" w:type="dxa"/>
          </w:tcPr>
          <w:p w:rsidR="00FB37D9" w:rsidRPr="007D5208" w:rsidRDefault="00FB37D9" w:rsidP="00334220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</w:p>
        </w:tc>
        <w:tc>
          <w:tcPr>
            <w:tcW w:w="7566" w:type="dxa"/>
          </w:tcPr>
          <w:p w:rsidR="00FB37D9" w:rsidRPr="007D5208" w:rsidRDefault="00FB37D9" w:rsidP="00334220">
            <w:pPr>
              <w:shd w:val="clear" w:color="auto" w:fill="FFFFFF"/>
              <w:tabs>
                <w:tab w:val="left" w:pos="1618"/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Исследования случай-контроль или когортные исследования с высоким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FB37D9" w:rsidRPr="007D5208" w:rsidTr="00334220">
        <w:tc>
          <w:tcPr>
            <w:tcW w:w="1648" w:type="dxa"/>
          </w:tcPr>
          <w:p w:rsidR="00FB37D9" w:rsidRPr="007D5208" w:rsidRDefault="00FB37D9" w:rsidP="00334220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66" w:type="dxa"/>
          </w:tcPr>
          <w:p w:rsidR="00FB37D9" w:rsidRPr="007D5208" w:rsidRDefault="00FB37D9" w:rsidP="00334220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Не  аналитические  исследования  (например:  описания случаев, серий случаев)</w:t>
            </w:r>
          </w:p>
        </w:tc>
      </w:tr>
      <w:tr w:rsidR="00FB37D9" w:rsidRPr="007D5208" w:rsidTr="00334220">
        <w:tc>
          <w:tcPr>
            <w:tcW w:w="1648" w:type="dxa"/>
          </w:tcPr>
          <w:p w:rsidR="00FB37D9" w:rsidRPr="007D5208" w:rsidRDefault="00FB37D9" w:rsidP="00334220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66" w:type="dxa"/>
          </w:tcPr>
          <w:p w:rsidR="00FB37D9" w:rsidRPr="007D5208" w:rsidRDefault="00FB37D9" w:rsidP="00334220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Мнения экспертов</w:t>
            </w:r>
          </w:p>
        </w:tc>
      </w:tr>
    </w:tbl>
    <w:p w:rsidR="00FB37D9" w:rsidRPr="007D5208" w:rsidRDefault="00FB37D9" w:rsidP="007D5208">
      <w:pPr>
        <w:suppressAutoHyphens/>
        <w:ind w:firstLine="567"/>
        <w:jc w:val="both"/>
        <w:rPr>
          <w:rStyle w:val="af0"/>
          <w:rFonts w:ascii="Times New Roman" w:hAnsi="Times New Roman"/>
          <w:b w:val="0"/>
          <w:sz w:val="28"/>
          <w:szCs w:val="28"/>
        </w:rPr>
      </w:pPr>
    </w:p>
    <w:p w:rsidR="00FB37D9" w:rsidRPr="007D5208" w:rsidRDefault="00FB37D9" w:rsidP="007D5208">
      <w:pPr>
        <w:suppressAutoHyphens/>
        <w:ind w:firstLine="567"/>
        <w:jc w:val="both"/>
        <w:rPr>
          <w:rStyle w:val="af0"/>
          <w:rFonts w:ascii="Times New Roman" w:hAnsi="Times New Roman"/>
          <w:b w:val="0"/>
          <w:sz w:val="28"/>
          <w:szCs w:val="28"/>
        </w:rPr>
      </w:pPr>
      <w:r w:rsidRPr="007D5208">
        <w:rPr>
          <w:rStyle w:val="af0"/>
          <w:rFonts w:ascii="Times New Roman" w:hAnsi="Times New Roman"/>
          <w:b w:val="0"/>
          <w:sz w:val="28"/>
          <w:szCs w:val="28"/>
        </w:rPr>
        <w:t>Рейтинговая схема для оценки силы рекомендаций (схема 2)</w:t>
      </w:r>
    </w:p>
    <w:tbl>
      <w:tblPr>
        <w:tblW w:w="9214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1648"/>
        <w:gridCol w:w="7566"/>
      </w:tblGrid>
      <w:tr w:rsidR="00FB37D9" w:rsidRPr="007D5208" w:rsidTr="00334220">
        <w:tc>
          <w:tcPr>
            <w:tcW w:w="1648" w:type="dxa"/>
          </w:tcPr>
          <w:p w:rsidR="00FB37D9" w:rsidRPr="007D5208" w:rsidRDefault="00FB37D9" w:rsidP="00334220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7566" w:type="dxa"/>
          </w:tcPr>
          <w:p w:rsidR="00FB37D9" w:rsidRPr="007D5208" w:rsidRDefault="00FB37D9" w:rsidP="00334220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FB37D9" w:rsidRPr="007D5208" w:rsidTr="00334220">
        <w:tc>
          <w:tcPr>
            <w:tcW w:w="1648" w:type="dxa"/>
          </w:tcPr>
          <w:p w:rsidR="00FB37D9" w:rsidRPr="007D5208" w:rsidRDefault="00FB37D9" w:rsidP="00334220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566" w:type="dxa"/>
          </w:tcPr>
          <w:p w:rsidR="00FB37D9" w:rsidRPr="007D5208" w:rsidRDefault="00FB37D9" w:rsidP="00334220">
            <w:p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ind w:left="87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По меньшей мере,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один мета-анализ, систематический обзор, или РКИ, оцененные, как 1++ , напрямую применимые к целевой популяции и демонстрирующие устойчивость результатов или группа доказательств, включающая результаты исследований, оцененные, как 1+, напрямую применимые к целевой популяции и демонстрирующие общую устойчивость результатов</w:t>
            </w:r>
          </w:p>
        </w:tc>
      </w:tr>
      <w:tr w:rsidR="00FB37D9" w:rsidRPr="007D5208" w:rsidTr="00334220">
        <w:tc>
          <w:tcPr>
            <w:tcW w:w="1648" w:type="dxa"/>
          </w:tcPr>
          <w:p w:rsidR="00FB37D9" w:rsidRPr="007D5208" w:rsidRDefault="00FB37D9" w:rsidP="00334220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</w:p>
        </w:tc>
        <w:tc>
          <w:tcPr>
            <w:tcW w:w="7566" w:type="dxa"/>
          </w:tcPr>
          <w:p w:rsidR="00FB37D9" w:rsidRPr="007D5208" w:rsidRDefault="00FB37D9" w:rsidP="00334220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Группа доказательств, включающая результаты исследований, оцененные, как 2++, напрямую   применимые   к   целевой   популяции   и демонстрирующие общую устойчивость результатов или экстраполированные доказательства из исследований, оцененных, как 1++ или 1+</w:t>
            </w:r>
          </w:p>
        </w:tc>
      </w:tr>
      <w:tr w:rsidR="00FB37D9" w:rsidRPr="007D5208" w:rsidTr="00334220">
        <w:tc>
          <w:tcPr>
            <w:tcW w:w="1648" w:type="dxa"/>
          </w:tcPr>
          <w:p w:rsidR="00FB37D9" w:rsidRPr="007D5208" w:rsidRDefault="00FB37D9" w:rsidP="00334220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566" w:type="dxa"/>
          </w:tcPr>
          <w:p w:rsidR="00FB37D9" w:rsidRPr="007D5208" w:rsidRDefault="00FB37D9" w:rsidP="00334220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Группа доказательств, включающая результаты исследований, оцененные, как 2+, напрямую применимые к целевой популяции и демонстрирующие общую устойчивость результатов или экстраполированные доказательства из исследований, оцененных, как 2++</w:t>
            </w:r>
          </w:p>
        </w:tc>
      </w:tr>
      <w:tr w:rsidR="00FB37D9" w:rsidRPr="007D5208" w:rsidTr="00334220">
        <w:tc>
          <w:tcPr>
            <w:tcW w:w="1648" w:type="dxa"/>
          </w:tcPr>
          <w:p w:rsidR="00FB37D9" w:rsidRPr="007D5208" w:rsidRDefault="00FB37D9" w:rsidP="00334220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566" w:type="dxa"/>
          </w:tcPr>
          <w:p w:rsidR="00FB37D9" w:rsidRPr="007D5208" w:rsidRDefault="00FB37D9" w:rsidP="00334220">
            <w:pPr>
              <w:shd w:val="clear" w:color="auto" w:fill="FFFFFF"/>
              <w:tabs>
                <w:tab w:val="left" w:pos="1613"/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Доказательства уровня 3 или 4 или экстраполированные доказательства из исследований, оцененных, как 2+</w:t>
            </w:r>
          </w:p>
        </w:tc>
      </w:tr>
    </w:tbl>
    <w:p w:rsidR="00FB37D9" w:rsidRPr="007D5208" w:rsidRDefault="00FB37D9" w:rsidP="007D5208">
      <w:pPr>
        <w:shd w:val="clear" w:color="auto" w:fill="FFFFFF"/>
        <w:tabs>
          <w:tab w:val="num" w:pos="828"/>
        </w:tabs>
        <w:suppressAutoHyphens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37D9" w:rsidRPr="007D5208" w:rsidRDefault="00FB37D9" w:rsidP="00A25A4C">
      <w:pPr>
        <w:pStyle w:val="721"/>
        <w:keepNext/>
        <w:keepLines/>
        <w:shd w:val="clear" w:color="auto" w:fill="auto"/>
        <w:suppressAutoHyphens/>
        <w:spacing w:before="0" w:after="0" w:line="240" w:lineRule="auto"/>
        <w:ind w:left="720" w:right="200"/>
        <w:jc w:val="left"/>
        <w:rPr>
          <w:rStyle w:val="722"/>
          <w:rFonts w:ascii="Times New Roman" w:hAnsi="Times New Roman" w:cs="Times New Roman"/>
          <w:color w:val="000000"/>
          <w:sz w:val="28"/>
          <w:szCs w:val="28"/>
        </w:rPr>
      </w:pPr>
    </w:p>
    <w:p w:rsidR="00FB37D9" w:rsidRPr="007D5208" w:rsidRDefault="00FB37D9" w:rsidP="00A25A4C">
      <w:pPr>
        <w:pStyle w:val="721"/>
        <w:keepNext/>
        <w:keepLines/>
        <w:shd w:val="clear" w:color="auto" w:fill="auto"/>
        <w:suppressAutoHyphens/>
        <w:spacing w:before="0" w:after="0" w:line="240" w:lineRule="auto"/>
        <w:ind w:right="200"/>
        <w:rPr>
          <w:rStyle w:val="722"/>
          <w:rFonts w:ascii="Times New Roman" w:hAnsi="Times New Roman" w:cs="Times New Roman"/>
          <w:color w:val="000000"/>
          <w:sz w:val="28"/>
          <w:szCs w:val="28"/>
        </w:rPr>
      </w:pPr>
    </w:p>
    <w:bookmarkEnd w:id="0"/>
    <w:p w:rsidR="00FB37D9" w:rsidRPr="007D5208" w:rsidRDefault="00FB37D9" w:rsidP="00A25A4C">
      <w:pPr>
        <w:pStyle w:val="721"/>
        <w:keepNext/>
        <w:keepLines/>
        <w:shd w:val="clear" w:color="auto" w:fill="auto"/>
        <w:suppressAutoHyphens/>
        <w:spacing w:before="0" w:after="0" w:line="240" w:lineRule="auto"/>
        <w:ind w:right="200"/>
        <w:rPr>
          <w:rFonts w:ascii="Times New Roman" w:hAnsi="Times New Roman" w:cs="Times New Roman"/>
          <w:sz w:val="28"/>
          <w:szCs w:val="28"/>
        </w:rPr>
      </w:pPr>
    </w:p>
    <w:p w:rsidR="00FB37D9" w:rsidRPr="007D5208" w:rsidRDefault="00FB37D9" w:rsidP="00A25A4C">
      <w:pPr>
        <w:suppressAutoHyphens/>
        <w:rPr>
          <w:rFonts w:ascii="Times New Roman" w:hAnsi="Times New Roman" w:cs="Times New Roman"/>
          <w:color w:val="auto"/>
          <w:sz w:val="28"/>
          <w:szCs w:val="28"/>
        </w:rPr>
      </w:pPr>
    </w:p>
    <w:p w:rsidR="00FB37D9" w:rsidRPr="007D5208" w:rsidRDefault="00FB37D9" w:rsidP="00A25A4C">
      <w:pPr>
        <w:suppressAutoHyphens/>
        <w:rPr>
          <w:rFonts w:ascii="Times New Roman" w:hAnsi="Times New Roman" w:cs="Times New Roman"/>
          <w:sz w:val="28"/>
          <w:szCs w:val="28"/>
        </w:rPr>
      </w:pPr>
    </w:p>
    <w:sectPr w:rsidR="00FB37D9" w:rsidRPr="007D5208" w:rsidSect="00D53D19">
      <w:headerReference w:type="default" r:id="rId8"/>
      <w:pgSz w:w="11906" w:h="16838"/>
      <w:pgMar w:top="1134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8FA" w:rsidRDefault="008758FA" w:rsidP="003A1D27">
      <w:r>
        <w:separator/>
      </w:r>
    </w:p>
  </w:endnote>
  <w:endnote w:type="continuationSeparator" w:id="0">
    <w:p w:rsidR="008758FA" w:rsidRDefault="008758FA" w:rsidP="003A1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8FA" w:rsidRDefault="008758FA" w:rsidP="003A1D27">
      <w:r>
        <w:separator/>
      </w:r>
    </w:p>
  </w:footnote>
  <w:footnote w:type="continuationSeparator" w:id="0">
    <w:p w:rsidR="008758FA" w:rsidRDefault="008758FA" w:rsidP="003A1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7D9" w:rsidRDefault="00FB37D9">
    <w:pPr>
      <w:pStyle w:val="aa"/>
      <w:jc w:val="center"/>
    </w:pPr>
  </w:p>
  <w:p w:rsidR="00FB37D9" w:rsidRDefault="00FB37D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B"/>
    <w:multiLevelType w:val="multilevel"/>
    <w:tmpl w:val="0000006A"/>
    <w:lvl w:ilvl="0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0000006D"/>
    <w:multiLevelType w:val="multilevel"/>
    <w:tmpl w:val="0000006C"/>
    <w:lvl w:ilvl="0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">
    <w:nsid w:val="0A7552C3"/>
    <w:multiLevelType w:val="hybridMultilevel"/>
    <w:tmpl w:val="95F08768"/>
    <w:lvl w:ilvl="0" w:tplc="0DE42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5433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B829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E8E89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9A6C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EC41A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90E1D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A266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456C6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EB2A0B"/>
    <w:multiLevelType w:val="hybridMultilevel"/>
    <w:tmpl w:val="5FC0A6A4"/>
    <w:lvl w:ilvl="0" w:tplc="56A09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8E6D1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332DD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1D06F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A185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11475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3F85F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6A284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087B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D24766"/>
    <w:multiLevelType w:val="hybridMultilevel"/>
    <w:tmpl w:val="A4C2589C"/>
    <w:lvl w:ilvl="0" w:tplc="F52E7E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0C0B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3836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4E76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7C13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10CE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A00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967A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EC5A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31535C"/>
    <w:multiLevelType w:val="hybridMultilevel"/>
    <w:tmpl w:val="06AC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001C7A"/>
    <w:multiLevelType w:val="hybridMultilevel"/>
    <w:tmpl w:val="7424FE86"/>
    <w:lvl w:ilvl="0" w:tplc="13D085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7C25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9A70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8E40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A4B7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B25F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200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AED3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BAEF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325ECB"/>
    <w:multiLevelType w:val="hybridMultilevel"/>
    <w:tmpl w:val="7A463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1C0718"/>
    <w:multiLevelType w:val="hybridMultilevel"/>
    <w:tmpl w:val="9B34A03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4EB0C97"/>
    <w:multiLevelType w:val="hybridMultilevel"/>
    <w:tmpl w:val="59744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87117F"/>
    <w:multiLevelType w:val="hybridMultilevel"/>
    <w:tmpl w:val="F394202E"/>
    <w:lvl w:ilvl="0" w:tplc="CDE41E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7AEA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FA53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82D3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764F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78A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BCBB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00BA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C282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A350F4"/>
    <w:multiLevelType w:val="hybridMultilevel"/>
    <w:tmpl w:val="E7EABBCA"/>
    <w:lvl w:ilvl="0" w:tplc="CC9CF1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BA13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0D9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ECB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B6B0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825E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9629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22AE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CA9B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0B46B5"/>
    <w:multiLevelType w:val="hybridMultilevel"/>
    <w:tmpl w:val="E21C0C20"/>
    <w:lvl w:ilvl="0" w:tplc="89D08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4A12A5D"/>
    <w:multiLevelType w:val="hybridMultilevel"/>
    <w:tmpl w:val="F0C204CA"/>
    <w:lvl w:ilvl="0" w:tplc="FC0E46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38D4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06CA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3A5F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46F9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6AEA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F603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E4CC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4A8E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C31C4C"/>
    <w:multiLevelType w:val="hybridMultilevel"/>
    <w:tmpl w:val="7F22D3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9B8637B"/>
    <w:multiLevelType w:val="hybridMultilevel"/>
    <w:tmpl w:val="E1D2F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F33A28"/>
    <w:multiLevelType w:val="hybridMultilevel"/>
    <w:tmpl w:val="86109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B19C2"/>
    <w:multiLevelType w:val="hybridMultilevel"/>
    <w:tmpl w:val="72AE1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1C520E"/>
    <w:multiLevelType w:val="hybridMultilevel"/>
    <w:tmpl w:val="5944F18C"/>
    <w:lvl w:ilvl="0" w:tplc="44B8A0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B066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0232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84A1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A8C2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567F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18DC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DC6F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3E02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204FAA"/>
    <w:multiLevelType w:val="hybridMultilevel"/>
    <w:tmpl w:val="651C5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D5B3FC5"/>
    <w:multiLevelType w:val="hybridMultilevel"/>
    <w:tmpl w:val="EEEED2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8"/>
  </w:num>
  <w:num w:numId="5">
    <w:abstractNumId w:val="5"/>
  </w:num>
  <w:num w:numId="6">
    <w:abstractNumId w:val="10"/>
  </w:num>
  <w:num w:numId="7">
    <w:abstractNumId w:val="11"/>
  </w:num>
  <w:num w:numId="8">
    <w:abstractNumId w:val="13"/>
  </w:num>
  <w:num w:numId="9">
    <w:abstractNumId w:val="3"/>
  </w:num>
  <w:num w:numId="10">
    <w:abstractNumId w:val="2"/>
  </w:num>
  <w:num w:numId="11">
    <w:abstractNumId w:val="4"/>
  </w:num>
  <w:num w:numId="12">
    <w:abstractNumId w:val="7"/>
  </w:num>
  <w:num w:numId="13">
    <w:abstractNumId w:val="8"/>
  </w:num>
  <w:num w:numId="14">
    <w:abstractNumId w:val="16"/>
  </w:num>
  <w:num w:numId="15">
    <w:abstractNumId w:val="9"/>
  </w:num>
  <w:num w:numId="16">
    <w:abstractNumId w:val="15"/>
  </w:num>
  <w:num w:numId="17">
    <w:abstractNumId w:val="12"/>
  </w:num>
  <w:num w:numId="18">
    <w:abstractNumId w:val="20"/>
  </w:num>
  <w:num w:numId="19">
    <w:abstractNumId w:val="17"/>
  </w:num>
  <w:num w:numId="20">
    <w:abstractNumId w:val="14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F5A"/>
    <w:rsid w:val="000007F8"/>
    <w:rsid w:val="0001547C"/>
    <w:rsid w:val="0002292C"/>
    <w:rsid w:val="0003483A"/>
    <w:rsid w:val="00041246"/>
    <w:rsid w:val="000A04F3"/>
    <w:rsid w:val="00165FCA"/>
    <w:rsid w:val="001A2CFE"/>
    <w:rsid w:val="001B60B4"/>
    <w:rsid w:val="001C6083"/>
    <w:rsid w:val="001E5A41"/>
    <w:rsid w:val="001F163A"/>
    <w:rsid w:val="00233145"/>
    <w:rsid w:val="002416FE"/>
    <w:rsid w:val="00243211"/>
    <w:rsid w:val="00297F7A"/>
    <w:rsid w:val="002B0E18"/>
    <w:rsid w:val="002B333F"/>
    <w:rsid w:val="00334220"/>
    <w:rsid w:val="003612EA"/>
    <w:rsid w:val="00367E6C"/>
    <w:rsid w:val="003A1D27"/>
    <w:rsid w:val="00410137"/>
    <w:rsid w:val="004403BD"/>
    <w:rsid w:val="004768BD"/>
    <w:rsid w:val="00497F8F"/>
    <w:rsid w:val="004B61C6"/>
    <w:rsid w:val="00534DFE"/>
    <w:rsid w:val="00545CDC"/>
    <w:rsid w:val="005718D1"/>
    <w:rsid w:val="006347FF"/>
    <w:rsid w:val="00671547"/>
    <w:rsid w:val="006901EF"/>
    <w:rsid w:val="006D5575"/>
    <w:rsid w:val="006E6CCE"/>
    <w:rsid w:val="006F2A68"/>
    <w:rsid w:val="00711334"/>
    <w:rsid w:val="00771734"/>
    <w:rsid w:val="007A5BB2"/>
    <w:rsid w:val="007D5208"/>
    <w:rsid w:val="0084664D"/>
    <w:rsid w:val="00852409"/>
    <w:rsid w:val="0086244A"/>
    <w:rsid w:val="008758FA"/>
    <w:rsid w:val="00894B46"/>
    <w:rsid w:val="008B24D2"/>
    <w:rsid w:val="008B4972"/>
    <w:rsid w:val="008C5F41"/>
    <w:rsid w:val="008E3343"/>
    <w:rsid w:val="00901F04"/>
    <w:rsid w:val="009032AA"/>
    <w:rsid w:val="009174B8"/>
    <w:rsid w:val="0094789E"/>
    <w:rsid w:val="00A13F60"/>
    <w:rsid w:val="00A25A4C"/>
    <w:rsid w:val="00A44763"/>
    <w:rsid w:val="00A527A5"/>
    <w:rsid w:val="00A53011"/>
    <w:rsid w:val="00A73F78"/>
    <w:rsid w:val="00A90141"/>
    <w:rsid w:val="00AB2F98"/>
    <w:rsid w:val="00AC2967"/>
    <w:rsid w:val="00AD0E24"/>
    <w:rsid w:val="00B1583E"/>
    <w:rsid w:val="00B549F2"/>
    <w:rsid w:val="00B95E86"/>
    <w:rsid w:val="00BA2059"/>
    <w:rsid w:val="00BC072F"/>
    <w:rsid w:val="00C02DC0"/>
    <w:rsid w:val="00C64BB0"/>
    <w:rsid w:val="00C76A21"/>
    <w:rsid w:val="00C90C65"/>
    <w:rsid w:val="00C96A88"/>
    <w:rsid w:val="00CA6B0C"/>
    <w:rsid w:val="00CB3699"/>
    <w:rsid w:val="00D53D19"/>
    <w:rsid w:val="00D64B7B"/>
    <w:rsid w:val="00DB723C"/>
    <w:rsid w:val="00DD360E"/>
    <w:rsid w:val="00DE6CA2"/>
    <w:rsid w:val="00E46699"/>
    <w:rsid w:val="00E56150"/>
    <w:rsid w:val="00E9543C"/>
    <w:rsid w:val="00EA23E9"/>
    <w:rsid w:val="00ED0033"/>
    <w:rsid w:val="00F408F7"/>
    <w:rsid w:val="00F604D8"/>
    <w:rsid w:val="00FB1E55"/>
    <w:rsid w:val="00FB37D9"/>
    <w:rsid w:val="00FC1F5A"/>
    <w:rsid w:val="00FD146F"/>
    <w:rsid w:val="00FE3688"/>
    <w:rsid w:val="00FF02D3"/>
    <w:rsid w:val="00FF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5A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FB1E55"/>
    <w:pPr>
      <w:widowControl/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1E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locked/>
    <w:rsid w:val="00FC1F5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Основной текст + Курсив"/>
    <w:basedOn w:val="11"/>
    <w:uiPriority w:val="99"/>
    <w:rsid w:val="00FC1F5A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FC1F5A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40">
    <w:name w:val="Основной текст (4) + Не курсив"/>
    <w:basedOn w:val="4"/>
    <w:uiPriority w:val="99"/>
    <w:rsid w:val="00FC1F5A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styleId="a3">
    <w:name w:val="Body Text"/>
    <w:basedOn w:val="a"/>
    <w:link w:val="11"/>
    <w:uiPriority w:val="99"/>
    <w:rsid w:val="00FC1F5A"/>
    <w:pPr>
      <w:shd w:val="clear" w:color="auto" w:fill="FFFFFF"/>
      <w:spacing w:after="780" w:line="216" w:lineRule="exact"/>
      <w:ind w:hanging="480"/>
    </w:pPr>
    <w:rPr>
      <w:rFonts w:ascii="Times New Roman" w:eastAsia="Calibri" w:hAnsi="Times New Roman" w:cs="Times New Roman"/>
      <w:color w:val="auto"/>
      <w:sz w:val="19"/>
      <w:szCs w:val="19"/>
      <w:lang w:eastAsia="en-US"/>
    </w:rPr>
  </w:style>
  <w:style w:type="character" w:customStyle="1" w:styleId="BodyTextChar1">
    <w:name w:val="Body Text Char1"/>
    <w:basedOn w:val="a0"/>
    <w:uiPriority w:val="99"/>
    <w:semiHidden/>
    <w:rsid w:val="00A85168"/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FC1F5A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a6">
    <w:name w:val="Подпись к таблице_"/>
    <w:basedOn w:val="a0"/>
    <w:link w:val="12"/>
    <w:uiPriority w:val="99"/>
    <w:locked/>
    <w:rsid w:val="00FC1F5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82">
    <w:name w:val="Заголовок №8 (2)_"/>
    <w:basedOn w:val="a0"/>
    <w:link w:val="821"/>
    <w:uiPriority w:val="99"/>
    <w:locked/>
    <w:rsid w:val="00FC1F5A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72">
    <w:name w:val="Заголовок №7 (2)_"/>
    <w:basedOn w:val="a0"/>
    <w:link w:val="721"/>
    <w:uiPriority w:val="99"/>
    <w:locked/>
    <w:rsid w:val="00FC1F5A"/>
    <w:rPr>
      <w:rFonts w:ascii="Calibri" w:hAnsi="Calibri" w:cs="Calibri"/>
      <w:b/>
      <w:bCs/>
      <w:sz w:val="26"/>
      <w:szCs w:val="26"/>
      <w:shd w:val="clear" w:color="auto" w:fill="FFFFFF"/>
    </w:rPr>
  </w:style>
  <w:style w:type="character" w:customStyle="1" w:styleId="9">
    <w:name w:val="Заголовок №9_"/>
    <w:basedOn w:val="a0"/>
    <w:link w:val="91"/>
    <w:uiPriority w:val="99"/>
    <w:locked/>
    <w:rsid w:val="00FC1F5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90">
    <w:name w:val="Заголовок №9"/>
    <w:basedOn w:val="9"/>
    <w:uiPriority w:val="99"/>
    <w:rsid w:val="00FC1F5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7">
    <w:name w:val="Подпись к таблице"/>
    <w:basedOn w:val="a6"/>
    <w:uiPriority w:val="99"/>
    <w:rsid w:val="00FC1F5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820">
    <w:name w:val="Заголовок №8 (2)"/>
    <w:basedOn w:val="82"/>
    <w:uiPriority w:val="99"/>
    <w:rsid w:val="00FC1F5A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722">
    <w:name w:val="Заголовок №7 (2)2"/>
    <w:basedOn w:val="72"/>
    <w:uiPriority w:val="99"/>
    <w:rsid w:val="00FC1F5A"/>
    <w:rPr>
      <w:rFonts w:ascii="Calibri" w:hAnsi="Calibri" w:cs="Calibri"/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C1F5A"/>
    <w:pPr>
      <w:shd w:val="clear" w:color="auto" w:fill="FFFFFF"/>
      <w:spacing w:line="197" w:lineRule="exact"/>
      <w:jc w:val="both"/>
    </w:pPr>
    <w:rPr>
      <w:rFonts w:ascii="Times New Roman" w:eastAsia="Calibri" w:hAnsi="Times New Roman" w:cs="Times New Roman"/>
      <w:i/>
      <w:iCs/>
      <w:color w:val="auto"/>
      <w:sz w:val="19"/>
      <w:szCs w:val="19"/>
      <w:lang w:eastAsia="en-US"/>
    </w:rPr>
  </w:style>
  <w:style w:type="paragraph" w:customStyle="1" w:styleId="12">
    <w:name w:val="Подпись к таблице1"/>
    <w:basedOn w:val="a"/>
    <w:link w:val="a6"/>
    <w:uiPriority w:val="99"/>
    <w:rsid w:val="00FC1F5A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19"/>
      <w:szCs w:val="19"/>
      <w:lang w:eastAsia="en-US"/>
    </w:rPr>
  </w:style>
  <w:style w:type="paragraph" w:customStyle="1" w:styleId="821">
    <w:name w:val="Заголовок №8 (2)1"/>
    <w:basedOn w:val="a"/>
    <w:link w:val="82"/>
    <w:uiPriority w:val="99"/>
    <w:rsid w:val="00FC1F5A"/>
    <w:pPr>
      <w:shd w:val="clear" w:color="auto" w:fill="FFFFFF"/>
      <w:spacing w:before="240" w:after="120" w:line="240" w:lineRule="atLeast"/>
      <w:ind w:hanging="260"/>
      <w:jc w:val="center"/>
      <w:outlineLvl w:val="7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paragraph" w:customStyle="1" w:styleId="721">
    <w:name w:val="Заголовок №7 (2)1"/>
    <w:basedOn w:val="a"/>
    <w:link w:val="72"/>
    <w:uiPriority w:val="99"/>
    <w:rsid w:val="00FC1F5A"/>
    <w:pPr>
      <w:shd w:val="clear" w:color="auto" w:fill="FFFFFF"/>
      <w:spacing w:before="240" w:after="120" w:line="240" w:lineRule="atLeast"/>
      <w:jc w:val="center"/>
      <w:outlineLvl w:val="6"/>
    </w:pPr>
    <w:rPr>
      <w:rFonts w:ascii="Calibri" w:eastAsia="Calibri" w:hAnsi="Calibri" w:cs="Calibri"/>
      <w:b/>
      <w:bCs/>
      <w:color w:val="auto"/>
      <w:sz w:val="26"/>
      <w:szCs w:val="26"/>
      <w:lang w:eastAsia="en-US"/>
    </w:rPr>
  </w:style>
  <w:style w:type="paragraph" w:customStyle="1" w:styleId="91">
    <w:name w:val="Заголовок №91"/>
    <w:basedOn w:val="a"/>
    <w:link w:val="9"/>
    <w:uiPriority w:val="99"/>
    <w:rsid w:val="00FC1F5A"/>
    <w:pPr>
      <w:shd w:val="clear" w:color="auto" w:fill="FFFFFF"/>
      <w:spacing w:line="197" w:lineRule="exact"/>
      <w:ind w:firstLine="340"/>
      <w:jc w:val="both"/>
      <w:outlineLvl w:val="8"/>
    </w:pPr>
    <w:rPr>
      <w:rFonts w:ascii="Times New Roman" w:eastAsia="Calibri" w:hAnsi="Times New Roman" w:cs="Times New Roman"/>
      <w:color w:val="auto"/>
      <w:sz w:val="19"/>
      <w:szCs w:val="19"/>
      <w:lang w:eastAsia="en-US"/>
    </w:rPr>
  </w:style>
  <w:style w:type="paragraph" w:styleId="a8">
    <w:name w:val="Normal (Web)"/>
    <w:basedOn w:val="a"/>
    <w:uiPriority w:val="99"/>
    <w:rsid w:val="00A527A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9">
    <w:name w:val="List Paragraph"/>
    <w:basedOn w:val="a"/>
    <w:uiPriority w:val="99"/>
    <w:qFormat/>
    <w:rsid w:val="00CA6B0C"/>
    <w:pPr>
      <w:widowControl/>
      <w:ind w:left="720"/>
      <w:contextualSpacing/>
    </w:pPr>
    <w:rPr>
      <w:rFonts w:ascii="Times New Roman" w:hAnsi="Times New Roman" w:cs="Times New Roman"/>
      <w:color w:val="auto"/>
    </w:rPr>
  </w:style>
  <w:style w:type="paragraph" w:styleId="aa">
    <w:name w:val="header"/>
    <w:basedOn w:val="a"/>
    <w:link w:val="ab"/>
    <w:uiPriority w:val="99"/>
    <w:rsid w:val="003A1D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A1D27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3A1D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3A1D27"/>
    <w:rPr>
      <w:rFonts w:ascii="Courier New" w:hAnsi="Courier New" w:cs="Courier New"/>
      <w:color w:val="000000"/>
      <w:sz w:val="24"/>
      <w:szCs w:val="24"/>
      <w:lang w:eastAsia="ru-RU"/>
    </w:rPr>
  </w:style>
  <w:style w:type="character" w:styleId="ae">
    <w:name w:val="Emphasis"/>
    <w:basedOn w:val="a0"/>
    <w:uiPriority w:val="99"/>
    <w:qFormat/>
    <w:rsid w:val="00FB1E55"/>
    <w:rPr>
      <w:rFonts w:cs="Times New Roman"/>
      <w:i/>
    </w:rPr>
  </w:style>
  <w:style w:type="character" w:customStyle="1" w:styleId="authornames">
    <w:name w:val="authornames"/>
    <w:uiPriority w:val="99"/>
    <w:rsid w:val="00FB1E55"/>
  </w:style>
  <w:style w:type="character" w:customStyle="1" w:styleId="year">
    <w:name w:val="year"/>
    <w:uiPriority w:val="99"/>
    <w:rsid w:val="00FB1E55"/>
  </w:style>
  <w:style w:type="character" w:styleId="af">
    <w:name w:val="Hyperlink"/>
    <w:basedOn w:val="a0"/>
    <w:uiPriority w:val="99"/>
    <w:rsid w:val="00FB1E55"/>
    <w:rPr>
      <w:rFonts w:cs="Times New Roman"/>
      <w:color w:val="606060"/>
      <w:u w:val="none"/>
      <w:effect w:val="none"/>
    </w:rPr>
  </w:style>
  <w:style w:type="character" w:styleId="af0">
    <w:name w:val="Strong"/>
    <w:basedOn w:val="a0"/>
    <w:uiPriority w:val="99"/>
    <w:qFormat/>
    <w:rsid w:val="00FB1E55"/>
    <w:rPr>
      <w:rFonts w:cs="Times New Roman"/>
      <w:b/>
    </w:rPr>
  </w:style>
  <w:style w:type="paragraph" w:styleId="af1">
    <w:name w:val="Balloon Text"/>
    <w:basedOn w:val="a"/>
    <w:link w:val="af2"/>
    <w:uiPriority w:val="99"/>
    <w:semiHidden/>
    <w:rsid w:val="006347F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6347FF"/>
    <w:rPr>
      <w:rFonts w:ascii="Tahoma" w:hAnsi="Tahoma" w:cs="Tahoma"/>
      <w:color w:val="000000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F604D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604D8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604D8"/>
    <w:rPr>
      <w:rFonts w:ascii="Courier New" w:eastAsia="Times New Roman" w:hAnsi="Courier New" w:cs="Courier New"/>
      <w:color w:val="000000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604D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604D8"/>
    <w:rPr>
      <w:rFonts w:ascii="Courier New" w:eastAsia="Times New Roman" w:hAnsi="Courier New" w:cs="Courier New"/>
      <w:b/>
      <w:bCs/>
      <w:color w:val="000000"/>
      <w:sz w:val="20"/>
      <w:szCs w:val="20"/>
    </w:rPr>
  </w:style>
  <w:style w:type="paragraph" w:styleId="2">
    <w:name w:val="Body Text Indent 2"/>
    <w:basedOn w:val="a"/>
    <w:link w:val="20"/>
    <w:rsid w:val="00A90141"/>
    <w:pPr>
      <w:widowControl/>
      <w:spacing w:after="120" w:line="480" w:lineRule="auto"/>
      <w:ind w:left="283"/>
    </w:pPr>
    <w:rPr>
      <w:rFonts w:ascii="Times New Roman" w:hAnsi="Times New Roman" w:cs="Times New Roman"/>
      <w:color w:val="auto"/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A90141"/>
    <w:rPr>
      <w:rFonts w:ascii="Times New Roman" w:eastAsia="Times New Roman" w:hAnsi="Times New Roman"/>
      <w:spacing w:val="20"/>
      <w:sz w:val="24"/>
      <w:szCs w:val="20"/>
    </w:rPr>
  </w:style>
  <w:style w:type="paragraph" w:styleId="af8">
    <w:name w:val="Body Text Indent"/>
    <w:basedOn w:val="a"/>
    <w:link w:val="af9"/>
    <w:uiPriority w:val="99"/>
    <w:semiHidden/>
    <w:unhideWhenUsed/>
    <w:rsid w:val="004403BD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4403BD"/>
    <w:rPr>
      <w:rFonts w:ascii="Courier New" w:eastAsia="Times New Roman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3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3815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16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18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381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38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38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38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38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381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16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16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17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18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1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2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20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38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nals.org/cgi/content/full/139/10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2744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razumniynv</cp:lastModifiedBy>
  <cp:revision>2</cp:revision>
  <cp:lastPrinted>2013-08-19T04:29:00Z</cp:lastPrinted>
  <dcterms:created xsi:type="dcterms:W3CDTF">2013-12-06T09:20:00Z</dcterms:created>
  <dcterms:modified xsi:type="dcterms:W3CDTF">2013-12-06T09:20:00Z</dcterms:modified>
</cp:coreProperties>
</file>